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湛江市城市管理和综合执法局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2020年禁毒工作计划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坚持以党的十九大精神为指导，贯彻落实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习近平总书记关于禁毒工作的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一系列重要论述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，按照中央、省、市关于禁毒工作的决策部署，坚持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预防为主，积极开展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类宣传教育活动，进一步加强社会建设创新管理，把禁毒工作纳入社会综合管理的范畴，作为我局中心工作来抓。按照市禁毒委员会办公室的通知精神，全面推进禁毒工作深入开展，以抓好干部职工禁毒教育为重点，组织开展“禁毒宣传月”活动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，认真落实好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禁毒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，履行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好我局在禁毒工作中的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社会职能，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配合相关部门开展禁毒工作，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努力推进禁毒工作深入开展。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一、加强领导，</w:t>
      </w:r>
      <w:r>
        <w:rPr>
          <w:rFonts w:hint="eastAsia" w:ascii="黑体" w:hAnsi="黑体" w:eastAsia="黑体" w:cs="黑体"/>
          <w:b w:val="0"/>
          <w:bCs w:val="0"/>
          <w:sz w:val="32"/>
        </w:rPr>
        <w:t>落实</w:t>
      </w:r>
      <w:r>
        <w:rPr>
          <w:rFonts w:hint="eastAsia" w:ascii="黑体" w:hAnsi="黑体" w:eastAsia="黑体" w:cs="黑体"/>
          <w:b w:val="0"/>
          <w:bCs w:val="0"/>
          <w:sz w:val="32"/>
          <w:lang w:eastAsia="zh-CN"/>
        </w:rPr>
        <w:t>禁毒工作</w:t>
      </w:r>
      <w:r>
        <w:rPr>
          <w:rFonts w:hint="eastAsia" w:ascii="黑体" w:hAnsi="黑体" w:eastAsia="黑体" w:cs="黑体"/>
          <w:b w:val="0"/>
          <w:bCs w:val="0"/>
          <w:sz w:val="32"/>
        </w:rPr>
        <w:t>责任制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各单位要及时健全禁毒工作组织领导机构，进一步加强对禁毒工作的领导，把禁毒工作与单位综合治理工作同部署、同安排，纳入单位的重要议事日程，努力提高我局禁毒工作领导管理能力。各支部每季度至少研究分析一次本单位禁毒工作，每半年总结一次，各支部书记为第一责任人，要切实履行好职责，落实好上级各项禁毒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二、加大宣传力度，深入持久地开展毒品法制教育和毒品预防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减少毒品危害，源头在预防，关键在宣传教育。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一要宣传发动到位。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各单位要充分利用思想政治教育、安全检查等时机，宣讲禁毒工作。要</w:t>
      </w:r>
      <w:r>
        <w:rPr>
          <w:rFonts w:hint="eastAsia" w:ascii="仿宋_GB2312" w:hAnsi="仿宋_GB2312" w:eastAsia="仿宋_GB2312" w:cs="仿宋_GB2312"/>
          <w:sz w:val="32"/>
        </w:rPr>
        <w:t>利用网络、宣传栏、张贴宣传标语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发送宣传资料</w:t>
      </w:r>
      <w:r>
        <w:rPr>
          <w:rFonts w:hint="eastAsia" w:ascii="仿宋_GB2312" w:hAnsi="仿宋_GB2312" w:eastAsia="仿宋_GB2312" w:cs="仿宋_GB2312"/>
          <w:sz w:val="32"/>
        </w:rPr>
        <w:t>等形式多样的方法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</w:rPr>
        <w:t>深入开展禁毒宣传教育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，要切实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所属干部职工明白：“一人吸毒，全家遭殃”、“吸毒一口、掉入虎口”等毒品的危害，要时时提醒大家保持清醒的头脑，远离毒品。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二要全面覆盖到位。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要及时组织支部禁毒工作领导小组成员，深入推进禁毒宣传到工地第一线、到公园、到人员聚集等场所，拓展宣传空间，传播禁毒观念，营造全民禁毒的浓厚氛围。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三要重要活动宣传到位。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以3月“综治宣传月”、6月3日“虎门销烟”181周年纪念、6月26日国际禁毒日等为重点时段，深入开展禁毒法制教育、毒品预防知识教育、禁毒形势教育和禁毒理念教育，扩大宣传面，提高知晓率，增强宣传教育效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三、加强学习培训，提高禁毒工作能力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为提升我局各单位禁毒工作人员的业务能力和宣传教育水平，同时进一步增强作为基层禁毒工作者的使命感和责任感，我局计划今年6月份，开展一次为期一天的禁毒工作业务培训。聘请市禁毒办的人员，为我局各单位禁毒工作领导及专干进行培训。对当前国际国内毒情形势、新型毒品的各类、传递的渠道等内容进行宣讲，提高禁毒人员自身的业务素质、理论水平和业务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四、齐抓共管，形成合力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湛江市禁毒委员会成员单位主要职责》的要求，我局的主要职责有四个方面：一是指导市区各有关单位在城区繁华地段设施5个永久性禁毒宣传标牌。此项工作由亮化科负责；二是充分利用户外广告LED屏滚动播放禁毒公益广告等禁毒宣传片，增强群众防毒拒毒意识。此项工作由办公室负责，指导局属各单位完成；三是积极协助市禁毒委在城区繁华地段、主要路段开展的大型禁毒宣传活动及毒品无害化处理。此项工作由设施科负责；四是配合禁毒部门推进污水毒情监测工作。此项工作由设施科负责。以上的科室要在局禁毒工作领导小组的领导下，认真履行职责，形成合力，努力完成上级赋予我局的工作任务，推进湛江市禁毒工作深入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AndChars" w:linePitch="579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15056"/>
    <w:rsid w:val="026A54A1"/>
    <w:rsid w:val="049B64DB"/>
    <w:rsid w:val="056906D4"/>
    <w:rsid w:val="0698176A"/>
    <w:rsid w:val="09582113"/>
    <w:rsid w:val="0A4068A7"/>
    <w:rsid w:val="0E7C5B15"/>
    <w:rsid w:val="104F63C1"/>
    <w:rsid w:val="11D94803"/>
    <w:rsid w:val="151A3F4C"/>
    <w:rsid w:val="157C4B47"/>
    <w:rsid w:val="17692916"/>
    <w:rsid w:val="19A27240"/>
    <w:rsid w:val="1A3E594B"/>
    <w:rsid w:val="1C6745A8"/>
    <w:rsid w:val="1CA44D36"/>
    <w:rsid w:val="1E395A6D"/>
    <w:rsid w:val="1F0B6B39"/>
    <w:rsid w:val="1FB5408B"/>
    <w:rsid w:val="202C0D37"/>
    <w:rsid w:val="207678BD"/>
    <w:rsid w:val="214E19F5"/>
    <w:rsid w:val="243D2F13"/>
    <w:rsid w:val="25904670"/>
    <w:rsid w:val="25F61E30"/>
    <w:rsid w:val="27460BD3"/>
    <w:rsid w:val="27976205"/>
    <w:rsid w:val="279F147B"/>
    <w:rsid w:val="27C722A5"/>
    <w:rsid w:val="2967600E"/>
    <w:rsid w:val="29FC65C7"/>
    <w:rsid w:val="2B783242"/>
    <w:rsid w:val="2CD61510"/>
    <w:rsid w:val="2D0650E3"/>
    <w:rsid w:val="3004740B"/>
    <w:rsid w:val="301D37F0"/>
    <w:rsid w:val="30865793"/>
    <w:rsid w:val="311C3DA7"/>
    <w:rsid w:val="32A8388C"/>
    <w:rsid w:val="332238B1"/>
    <w:rsid w:val="341E0B28"/>
    <w:rsid w:val="37C104E6"/>
    <w:rsid w:val="38525150"/>
    <w:rsid w:val="38D54D8A"/>
    <w:rsid w:val="38F22A78"/>
    <w:rsid w:val="397221ED"/>
    <w:rsid w:val="3B4A4573"/>
    <w:rsid w:val="3B83710B"/>
    <w:rsid w:val="3C1368C8"/>
    <w:rsid w:val="3C7E11B6"/>
    <w:rsid w:val="3D614FF9"/>
    <w:rsid w:val="3DE7128F"/>
    <w:rsid w:val="3F7870B6"/>
    <w:rsid w:val="419A694B"/>
    <w:rsid w:val="434B5B1E"/>
    <w:rsid w:val="43F3052B"/>
    <w:rsid w:val="44F53C81"/>
    <w:rsid w:val="46A01FB1"/>
    <w:rsid w:val="47C85572"/>
    <w:rsid w:val="48255471"/>
    <w:rsid w:val="48C36B47"/>
    <w:rsid w:val="4CA512D1"/>
    <w:rsid w:val="4CDC2FA0"/>
    <w:rsid w:val="4D143F11"/>
    <w:rsid w:val="4D2B52A9"/>
    <w:rsid w:val="4D743ED6"/>
    <w:rsid w:val="4DDB1A22"/>
    <w:rsid w:val="4E4A7C79"/>
    <w:rsid w:val="4E686180"/>
    <w:rsid w:val="4F021EC3"/>
    <w:rsid w:val="4F467565"/>
    <w:rsid w:val="4FBA1996"/>
    <w:rsid w:val="502C1038"/>
    <w:rsid w:val="55254E32"/>
    <w:rsid w:val="55570D33"/>
    <w:rsid w:val="562A1839"/>
    <w:rsid w:val="57087188"/>
    <w:rsid w:val="571C63B2"/>
    <w:rsid w:val="59C337B2"/>
    <w:rsid w:val="5BF27249"/>
    <w:rsid w:val="5CD745BE"/>
    <w:rsid w:val="5EBC4A37"/>
    <w:rsid w:val="61AA59D6"/>
    <w:rsid w:val="63DA771B"/>
    <w:rsid w:val="63E17C39"/>
    <w:rsid w:val="662A0D74"/>
    <w:rsid w:val="66965715"/>
    <w:rsid w:val="69F07C83"/>
    <w:rsid w:val="6A37398C"/>
    <w:rsid w:val="6BF55E3C"/>
    <w:rsid w:val="6D064056"/>
    <w:rsid w:val="6E160C13"/>
    <w:rsid w:val="6E55388B"/>
    <w:rsid w:val="703F326C"/>
    <w:rsid w:val="70972569"/>
    <w:rsid w:val="72B22667"/>
    <w:rsid w:val="73DA094D"/>
    <w:rsid w:val="75A11611"/>
    <w:rsid w:val="76AE339C"/>
    <w:rsid w:val="773A595B"/>
    <w:rsid w:val="77F66855"/>
    <w:rsid w:val="7AB05337"/>
    <w:rsid w:val="7B315007"/>
    <w:rsid w:val="7BD22B9E"/>
    <w:rsid w:val="7CF608FB"/>
    <w:rsid w:val="7D1A6D3E"/>
    <w:rsid w:val="7E980500"/>
    <w:rsid w:val="7F37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2020-08-20T01:12:00Z</dcterms:created>
  <dc:creator>Administrator</dc:creator>
  <cp:lastModifiedBy>Aimee1378702482</cp:lastModifiedBy>
  <dcterms:modified xsi:type="dcterms:W3CDTF">2020-12-08T09:10:58Z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