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0D" w:rsidRPr="00435574" w:rsidRDefault="00820F0D" w:rsidP="00435574">
      <w:pPr>
        <w:jc w:val="center"/>
        <w:rPr>
          <w:rFonts w:ascii="方正小标宋简体" w:eastAsia="方正小标宋简体"/>
          <w:b/>
          <w:bCs/>
          <w:color w:val="000000"/>
          <w:sz w:val="44"/>
          <w:szCs w:val="44"/>
        </w:rPr>
      </w:pPr>
      <w:r w:rsidRPr="00435574">
        <w:rPr>
          <w:rFonts w:ascii="方正小标宋简体" w:eastAsia="方正小标宋简体" w:hint="eastAsia"/>
          <w:b/>
          <w:bCs/>
          <w:color w:val="000000"/>
          <w:sz w:val="44"/>
          <w:szCs w:val="44"/>
        </w:rPr>
        <w:t>湛江市城市管理和综合执法局</w:t>
      </w:r>
    </w:p>
    <w:p w:rsidR="00820F0D" w:rsidRPr="00435574" w:rsidRDefault="00820F0D" w:rsidP="00435574">
      <w:pPr>
        <w:jc w:val="center"/>
        <w:rPr>
          <w:rFonts w:ascii="方正小标宋简体" w:eastAsia="方正小标宋简体"/>
          <w:b/>
          <w:bCs/>
          <w:color w:val="000000"/>
          <w:sz w:val="44"/>
          <w:szCs w:val="44"/>
        </w:rPr>
      </w:pPr>
      <w:r w:rsidRPr="00435574">
        <w:rPr>
          <w:rFonts w:ascii="方正小标宋简体" w:eastAsia="方正小标宋简体" w:hint="eastAsia"/>
          <w:b/>
          <w:bCs/>
          <w:color w:val="000000"/>
          <w:sz w:val="44"/>
          <w:szCs w:val="44"/>
        </w:rPr>
        <w:t>行政执法全过程记录清单</w:t>
      </w:r>
    </w:p>
    <w:p w:rsidR="00820F0D" w:rsidRPr="00435574" w:rsidRDefault="00820F0D" w:rsidP="00435574">
      <w:pPr>
        <w:jc w:val="center"/>
        <w:rPr>
          <w:sz w:val="44"/>
          <w:szCs w:val="44"/>
        </w:rPr>
      </w:pPr>
      <w:r>
        <w:rPr>
          <w:rFonts w:hint="eastAsia"/>
          <w:b/>
          <w:bCs/>
          <w:color w:val="BB3601"/>
          <w:sz w:val="44"/>
          <w:szCs w:val="44"/>
        </w:rPr>
        <w:t>（音像记录加粗）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708"/>
        <w:gridCol w:w="1276"/>
        <w:gridCol w:w="1418"/>
        <w:gridCol w:w="3118"/>
        <w:gridCol w:w="901"/>
      </w:tblGrid>
      <w:tr w:rsidR="00820F0D" w:rsidRPr="00AC73DB" w:rsidTr="00AC73DB">
        <w:tc>
          <w:tcPr>
            <w:tcW w:w="1101"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 w:eastAsia="仿宋" w:hAnsi="仿宋" w:hint="eastAsia"/>
                <w:b/>
                <w:bCs/>
                <w:color w:val="333333"/>
              </w:rPr>
              <w:t>执法类别</w:t>
            </w: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 w:eastAsia="仿宋" w:hAnsi="仿宋" w:hint="eastAsia"/>
                <w:b/>
                <w:bCs/>
                <w:color w:val="333333"/>
              </w:rPr>
              <w:t>序号</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 w:eastAsia="仿宋" w:hAnsi="仿宋" w:hint="eastAsia"/>
                <w:b/>
                <w:bCs/>
                <w:color w:val="333333"/>
              </w:rPr>
              <w:t>执法环节</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 w:eastAsia="仿宋" w:hAnsi="仿宋" w:hint="eastAsia"/>
                <w:b/>
                <w:bCs/>
                <w:color w:val="333333"/>
              </w:rPr>
              <w:t>记录形式</w:t>
            </w:r>
          </w:p>
        </w:tc>
        <w:tc>
          <w:tcPr>
            <w:tcW w:w="31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 w:eastAsia="仿宋" w:hAnsi="仿宋" w:hint="eastAsia"/>
                <w:b/>
                <w:bCs/>
                <w:color w:val="333333"/>
              </w:rPr>
              <w:t>记录事项</w:t>
            </w:r>
          </w:p>
        </w:tc>
        <w:tc>
          <w:tcPr>
            <w:tcW w:w="901"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 w:eastAsia="仿宋" w:hAnsi="仿宋" w:hint="eastAsia"/>
                <w:b/>
                <w:bCs/>
                <w:color w:val="333333"/>
              </w:rPr>
              <w:t>备注</w:t>
            </w:r>
          </w:p>
        </w:tc>
      </w:tr>
      <w:tr w:rsidR="00820F0D" w:rsidRPr="00AC73DB" w:rsidTr="00AC73DB">
        <w:tc>
          <w:tcPr>
            <w:tcW w:w="1101" w:type="dxa"/>
            <w:vMerge w:val="restart"/>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行政许可</w:t>
            </w: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1</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申请</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360"/>
              <w:rPr>
                <w:rFonts w:ascii="宋体" w:cs="宋体"/>
                <w:color w:val="333333"/>
                <w:sz w:val="24"/>
                <w:szCs w:val="24"/>
              </w:rPr>
            </w:pPr>
            <w:r w:rsidRPr="00AC73DB">
              <w:rPr>
                <w:rFonts w:ascii="仿宋_GB2312" w:eastAsia="仿宋_GB2312" w:hint="eastAsia"/>
                <w:color w:val="333333"/>
              </w:rPr>
              <w:t>网上申请</w:t>
            </w:r>
            <w:r w:rsidRPr="00AC73DB">
              <w:rPr>
                <w:rFonts w:ascii="仿宋_GB2312" w:eastAsia="仿宋_GB2312" w:hint="eastAsia"/>
                <w:color w:val="000000"/>
                <w:shd w:val="clear" w:color="auto" w:fill="FFFFFF"/>
              </w:rPr>
              <w:t>点击“在线申办”按钮，填写相关信息和材料，并可选择是否选用办事材料快递服务、证件快递服务；或到政务服务中心窗口递交申请材料</w:t>
            </w:r>
          </w:p>
        </w:tc>
        <w:tc>
          <w:tcPr>
            <w:tcW w:w="901"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政务服务中心窗口统一收件</w:t>
            </w: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2</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受理</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360"/>
              <w:rPr>
                <w:rFonts w:ascii="宋体" w:cs="宋体"/>
                <w:color w:val="333333"/>
                <w:sz w:val="24"/>
                <w:szCs w:val="24"/>
              </w:rPr>
            </w:pPr>
            <w:r w:rsidRPr="00AC73DB">
              <w:rPr>
                <w:rFonts w:ascii="仿宋_GB2312" w:eastAsia="仿宋_GB2312" w:hint="eastAsia"/>
                <w:color w:val="333333"/>
              </w:rPr>
              <w:t>申请材料不齐全或者不符合法定形式的，能当场更正的，应当</w:t>
            </w:r>
            <w:r w:rsidRPr="00AC73DB">
              <w:rPr>
                <w:rFonts w:ascii="仿宋_GB2312" w:eastAsia="仿宋_GB2312" w:hint="eastAsia"/>
                <w:color w:val="333333"/>
                <w:shd w:val="clear" w:color="auto" w:fill="FFFFFF"/>
              </w:rPr>
              <w:t>退回当场更正后予以受理。</w:t>
            </w:r>
            <w:r w:rsidRPr="00AC73DB">
              <w:rPr>
                <w:rFonts w:ascii="仿宋_GB2312" w:eastAsia="仿宋_GB2312" w:hint="eastAsia"/>
                <w:color w:val="333333"/>
              </w:rPr>
              <w:t>不能当场告知的，应当在五日内一次告知申请人需要补正的内容，出具补正通知书；属于本行政机关职权范围，申请材料齐全、符合法定形式，出具的受理通知书。</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3</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审查</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rPr>
                <w:color w:val="333333"/>
                <w:sz w:val="24"/>
                <w:szCs w:val="24"/>
              </w:rPr>
            </w:pPr>
            <w:r w:rsidRPr="00AC73DB">
              <w:rPr>
                <w:rFonts w:ascii="仿宋_GB2312" w:eastAsia="仿宋_GB2312" w:hint="eastAsia"/>
                <w:color w:val="333333"/>
              </w:rPr>
              <w:t>受理行政许可申请后，执法机关按照有关法律、法规和政策规定进行审查。</w:t>
            </w:r>
          </w:p>
          <w:p w:rsidR="00820F0D" w:rsidRPr="00AC73DB" w:rsidRDefault="00820F0D" w:rsidP="00AC73DB">
            <w:pPr>
              <w:spacing w:before="100" w:beforeAutospacing="1" w:after="100" w:afterAutospacing="1"/>
              <w:rPr>
                <w:rFonts w:ascii="宋体" w:cs="宋体"/>
                <w:color w:val="333333"/>
                <w:sz w:val="24"/>
                <w:szCs w:val="24"/>
              </w:rPr>
            </w:pPr>
            <w:r w:rsidRPr="00AC73DB">
              <w:rPr>
                <w:rFonts w:ascii="仿宋_GB2312" w:eastAsia="仿宋_GB2312" w:hint="eastAsia"/>
                <w:color w:val="333333"/>
              </w:rPr>
              <w:t>需要现场勘查的，进行现场勘查。</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4</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决定</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rPr>
                <w:rFonts w:ascii="仿宋_GB2312" w:eastAsia="仿宋_GB2312"/>
                <w:color w:val="333333"/>
              </w:rPr>
            </w:pPr>
            <w:r w:rsidRPr="00AC73DB">
              <w:rPr>
                <w:rFonts w:ascii="仿宋_GB2312" w:eastAsia="仿宋_GB2312" w:hint="eastAsia"/>
                <w:color w:val="333333"/>
              </w:rPr>
              <w:t>经审查，符合行政许可法定条件、标准的，行政机关作出准予行政许可的决定，颁布行政许可证件。</w:t>
            </w:r>
          </w:p>
          <w:p w:rsidR="00820F0D" w:rsidRPr="00AC73DB" w:rsidRDefault="00820F0D" w:rsidP="00AC73DB">
            <w:pPr>
              <w:spacing w:before="100" w:beforeAutospacing="1" w:after="100" w:afterAutospacing="1"/>
              <w:rPr>
                <w:rFonts w:ascii="宋体" w:cs="宋体"/>
                <w:color w:val="333333"/>
                <w:sz w:val="24"/>
                <w:szCs w:val="24"/>
              </w:rPr>
            </w:pPr>
            <w:r w:rsidRPr="00AC73DB">
              <w:rPr>
                <w:rFonts w:ascii="仿宋_GB2312" w:eastAsia="仿宋_GB2312" w:hint="eastAsia"/>
                <w:color w:val="333333"/>
              </w:rPr>
              <w:t>作出不予行政许可的书面决定，应当说明理由。</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rPr>
          <w:trHeight w:val="2542"/>
        </w:trPr>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5</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送达</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000000"/>
                <w:shd w:val="clear" w:color="auto" w:fill="FFFFFF"/>
              </w:rPr>
              <w:t>根据提交材料时候的需求，证件窗口自取或快递寄送。</w:t>
            </w:r>
            <w:r w:rsidRPr="00AC73DB">
              <w:rPr>
                <w:rFonts w:ascii="仿宋_GB2312" w:eastAsia="仿宋_GB2312" w:hint="eastAsia"/>
                <w:color w:val="333333"/>
              </w:rPr>
              <w:t>自取的，到政务服务中心窗口领取，并有记录登记在册。邮寄送达的，保留邮政快递单加盖邮戳，记录邮寄的时间、地点、寄件人姓名、收件人姓名或名称。</w:t>
            </w:r>
          </w:p>
        </w:tc>
        <w:tc>
          <w:tcPr>
            <w:tcW w:w="901"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政务服务中心统一出件</w:t>
            </w:r>
          </w:p>
        </w:tc>
      </w:tr>
      <w:tr w:rsidR="00820F0D" w:rsidRPr="00AC73DB" w:rsidTr="00AC73DB">
        <w:tc>
          <w:tcPr>
            <w:tcW w:w="1101" w:type="dxa"/>
            <w:vMerge w:val="restart"/>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行政处罚</w:t>
            </w: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1</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受理立案</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一般应有立案呈批表或者其他材料，记录案件来源（巡查、投诉举报、批办、移送）、应有基本的违法事实、明确的违法行为人、涉嫌违反的法律规定，办案人员提出的处理意见等。</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2</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调查取证</w:t>
            </w:r>
          </w:p>
        </w:tc>
        <w:tc>
          <w:tcPr>
            <w:tcW w:w="1418" w:type="dxa"/>
            <w:vAlign w:val="center"/>
          </w:tcPr>
          <w:p w:rsidR="00820F0D" w:rsidRPr="00AC73DB" w:rsidRDefault="00820F0D" w:rsidP="00AC73DB">
            <w:pPr>
              <w:spacing w:before="100" w:beforeAutospacing="1" w:after="100" w:afterAutospacing="1"/>
              <w:jc w:val="center"/>
              <w:rPr>
                <w:color w:val="333333"/>
                <w:sz w:val="24"/>
                <w:szCs w:val="24"/>
              </w:rPr>
            </w:pPr>
            <w:r w:rsidRPr="00AC73DB">
              <w:rPr>
                <w:rFonts w:ascii="仿宋_GB2312" w:eastAsia="仿宋_GB2312" w:hint="eastAsia"/>
                <w:color w:val="333333"/>
              </w:rPr>
              <w:t>文字记录</w:t>
            </w:r>
          </w:p>
          <w:p w:rsidR="00820F0D" w:rsidRPr="00AC73DB" w:rsidRDefault="00820F0D" w:rsidP="00AC73DB">
            <w:pPr>
              <w:spacing w:before="100" w:beforeAutospacing="1" w:after="100" w:afterAutospacing="1"/>
              <w:rPr>
                <w:rFonts w:ascii="仿宋_GB2312" w:eastAsia="仿宋_GB2312"/>
                <w:color w:val="FF0000"/>
              </w:rPr>
            </w:pPr>
          </w:p>
          <w:p w:rsidR="00820F0D" w:rsidRPr="00AC73DB" w:rsidRDefault="00820F0D" w:rsidP="00AC73DB">
            <w:pPr>
              <w:spacing w:before="100" w:beforeAutospacing="1" w:after="100" w:afterAutospacing="1"/>
              <w:rPr>
                <w:rFonts w:ascii="仿宋_GB2312" w:eastAsia="仿宋_GB2312"/>
                <w:color w:val="FF0000"/>
              </w:rPr>
            </w:pPr>
          </w:p>
          <w:p w:rsidR="00820F0D" w:rsidRPr="00AC73DB" w:rsidRDefault="00820F0D" w:rsidP="00AC73DB">
            <w:pPr>
              <w:spacing w:before="100" w:beforeAutospacing="1" w:after="100" w:afterAutospacing="1"/>
              <w:rPr>
                <w:rFonts w:ascii="仿宋_GB2312" w:eastAsia="仿宋_GB2312"/>
                <w:color w:val="FF0000"/>
              </w:rPr>
            </w:pPr>
          </w:p>
          <w:p w:rsidR="00820F0D" w:rsidRPr="00AC73DB" w:rsidRDefault="00820F0D" w:rsidP="00AC73DB">
            <w:pPr>
              <w:spacing w:before="100" w:beforeAutospacing="1" w:after="100" w:afterAutospacing="1"/>
              <w:rPr>
                <w:rFonts w:ascii="仿宋_GB2312" w:eastAsia="仿宋_GB2312"/>
                <w:color w:val="FF0000"/>
              </w:rPr>
            </w:pPr>
          </w:p>
          <w:p w:rsidR="00820F0D" w:rsidRPr="00AC73DB" w:rsidRDefault="00820F0D" w:rsidP="00AC73DB">
            <w:pPr>
              <w:spacing w:before="100" w:beforeAutospacing="1" w:after="100" w:afterAutospacing="1"/>
              <w:rPr>
                <w:rFonts w:ascii="仿宋_GB2312" w:eastAsia="仿宋_GB2312"/>
                <w:color w:val="FF000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35pt;margin-top:6.7pt;width:230.95pt;height:.05pt;z-index:251658240" o:connectortype="straight"/>
              </w:pict>
            </w:r>
          </w:p>
          <w:p w:rsidR="00820F0D" w:rsidRPr="00AC73DB" w:rsidRDefault="00820F0D" w:rsidP="00AC73DB">
            <w:pPr>
              <w:spacing w:before="100" w:beforeAutospacing="1" w:after="100" w:afterAutospacing="1"/>
              <w:rPr>
                <w:rFonts w:ascii="宋体" w:cs="宋体"/>
                <w:b/>
                <w:color w:val="FF0000"/>
                <w:sz w:val="24"/>
                <w:szCs w:val="24"/>
              </w:rPr>
            </w:pPr>
            <w:r w:rsidRPr="00AC73DB">
              <w:rPr>
                <w:rFonts w:ascii="仿宋_GB2312" w:eastAsia="仿宋_GB2312" w:hint="eastAsia"/>
                <w:b/>
                <w:color w:val="FF0000"/>
              </w:rPr>
              <w:t>音像记录</w:t>
            </w:r>
          </w:p>
        </w:tc>
        <w:tc>
          <w:tcPr>
            <w:tcW w:w="3118" w:type="dxa"/>
            <w:vAlign w:val="center"/>
          </w:tcPr>
          <w:p w:rsidR="00820F0D" w:rsidRPr="00AC73DB" w:rsidRDefault="00820F0D" w:rsidP="00AC73DB">
            <w:pPr>
              <w:spacing w:before="100" w:beforeAutospacing="1" w:after="100" w:afterAutospacing="1"/>
              <w:ind w:firstLine="480"/>
              <w:rPr>
                <w:color w:val="333333"/>
                <w:sz w:val="24"/>
                <w:szCs w:val="24"/>
              </w:rPr>
            </w:pPr>
            <w:r w:rsidRPr="00AC73DB">
              <w:rPr>
                <w:rFonts w:ascii="仿宋_GB2312" w:eastAsia="仿宋_GB2312" w:hint="eastAsia"/>
                <w:color w:val="333333"/>
              </w:rPr>
              <w:t>记录出示执法身份证件的情况，询问或者勘查有专门记录，被询问人员签名或者盖章、调查人员或者检查人员签名。</w:t>
            </w:r>
          </w:p>
          <w:p w:rsidR="00820F0D" w:rsidRPr="00AC73DB" w:rsidRDefault="00820F0D" w:rsidP="00AC73DB">
            <w:pPr>
              <w:spacing w:before="100" w:beforeAutospacing="1" w:after="100" w:afterAutospacing="1"/>
              <w:rPr>
                <w:rFonts w:ascii="仿宋_GB2312" w:eastAsia="仿宋_GB2312"/>
                <w:color w:val="333333"/>
              </w:rPr>
            </w:pPr>
            <w:r w:rsidRPr="00AC73DB">
              <w:rPr>
                <w:rFonts w:ascii="仿宋_GB2312" w:eastAsia="仿宋_GB2312" w:hint="eastAsia"/>
                <w:color w:val="333333"/>
              </w:rPr>
              <w:t>各类证据提取的时间、地点、来源、提取人；询问笔录还应当记录被询问人的基本情况、违法行为基本情形；证人证言还应当记录证人的基本情况。</w:t>
            </w:r>
            <w:r w:rsidRPr="00AC73DB">
              <w:rPr>
                <w:rFonts w:ascii="仿宋_GB2312" w:eastAsia="仿宋_GB2312"/>
                <w:color w:val="333333"/>
              </w:rPr>
              <w:t xml:space="preserve"> </w:t>
            </w:r>
          </w:p>
          <w:p w:rsidR="00820F0D" w:rsidRPr="00AC73DB" w:rsidRDefault="00820F0D" w:rsidP="00AC73DB">
            <w:pPr>
              <w:spacing w:before="100" w:beforeAutospacing="1" w:after="100" w:afterAutospacing="1"/>
              <w:rPr>
                <w:rFonts w:ascii="宋体" w:cs="宋体"/>
                <w:b/>
                <w:color w:val="333333"/>
                <w:sz w:val="24"/>
                <w:szCs w:val="24"/>
              </w:rPr>
            </w:pPr>
            <w:r w:rsidRPr="00AC73DB">
              <w:rPr>
                <w:rFonts w:ascii="仿宋_GB2312" w:eastAsia="仿宋_GB2312" w:hint="eastAsia"/>
                <w:b/>
                <w:color w:val="FF0000"/>
              </w:rPr>
              <w:t>对相关容易引起争议的调查取证程序，应当进行音像记录。</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3</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审查</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color w:val="333333"/>
                <w:sz w:val="24"/>
                <w:szCs w:val="24"/>
              </w:rPr>
            </w:pPr>
            <w:r w:rsidRPr="00AC73DB">
              <w:rPr>
                <w:rFonts w:ascii="仿宋_GB2312" w:eastAsia="仿宋_GB2312" w:hint="eastAsia"/>
                <w:color w:val="333333"/>
              </w:rPr>
              <w:t>调查终结，形成案件处理审批表，提出处理意见，报实施行政处罚机关审查。根据调查的情况，分别作出决定：</w:t>
            </w:r>
            <w:r w:rsidRPr="00AC73DB">
              <w:rPr>
                <w:rFonts w:ascii="仿宋_GB2312" w:eastAsia="仿宋_GB2312"/>
                <w:color w:val="333333"/>
              </w:rPr>
              <w:t>1</w:t>
            </w:r>
            <w:r w:rsidRPr="00AC73DB">
              <w:rPr>
                <w:rFonts w:ascii="仿宋_GB2312" w:eastAsia="仿宋_GB2312" w:hint="eastAsia"/>
                <w:color w:val="333333"/>
              </w:rPr>
              <w:t>、确有应受行政处罚的违法行为的，根据情节轻重及具体情况，作出行政处罚决定；办案人员提出行政处罚决定的建议。</w:t>
            </w:r>
            <w:r w:rsidRPr="00AC73DB">
              <w:rPr>
                <w:rFonts w:ascii="仿宋_GB2312" w:eastAsia="仿宋_GB2312"/>
                <w:color w:val="333333"/>
              </w:rPr>
              <w:t>2</w:t>
            </w:r>
            <w:r w:rsidRPr="00AC73DB">
              <w:rPr>
                <w:rFonts w:ascii="仿宋_GB2312" w:eastAsia="仿宋_GB2312" w:hint="eastAsia"/>
                <w:color w:val="333333"/>
              </w:rPr>
              <w:t>、违法行为轻微，依法可以不予行政处罚的，不予行政处罚。</w:t>
            </w:r>
            <w:r w:rsidRPr="00AC73DB">
              <w:rPr>
                <w:rFonts w:ascii="仿宋_GB2312" w:eastAsia="仿宋_GB2312"/>
                <w:color w:val="333333"/>
              </w:rPr>
              <w:t>3</w:t>
            </w:r>
            <w:r w:rsidRPr="00AC73DB">
              <w:rPr>
                <w:rFonts w:ascii="仿宋_GB2312" w:eastAsia="仿宋_GB2312" w:hint="eastAsia"/>
                <w:color w:val="333333"/>
              </w:rPr>
              <w:t>、违法事实不能成立的，不得给予行政处罚。</w:t>
            </w:r>
            <w:r w:rsidRPr="00AC73DB">
              <w:rPr>
                <w:rFonts w:ascii="仿宋_GB2312" w:eastAsia="仿宋_GB2312"/>
                <w:color w:val="333333"/>
              </w:rPr>
              <w:t xml:space="preserve"> </w:t>
            </w:r>
          </w:p>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执法决定需要本单位法制审核的，或重大行政处罚决定需集体讨论的，应有专门的记录。</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4</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告知</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拟作出行政处罚决定的，制作行政处罚事项告知书，告知当事人拟作出的行政处罚的事实、理由及依据，并告知当事人享有陈述、申辩和要求听证的权利。当事人陈述、申辩的，应当记录陈述、申辩的基本情况、陈述申辩的事实、理由、依据等。行政机关组织举行听证，应当记录听证的基本情况，形成听证笔录。</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5</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决定</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行政机关作出行政处罚决定书。</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6</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送达</w:t>
            </w:r>
          </w:p>
        </w:tc>
        <w:tc>
          <w:tcPr>
            <w:tcW w:w="1418" w:type="dxa"/>
            <w:vAlign w:val="center"/>
          </w:tcPr>
          <w:p w:rsidR="00820F0D" w:rsidRPr="00AC73DB" w:rsidRDefault="00820F0D" w:rsidP="00AC73DB">
            <w:pPr>
              <w:spacing w:before="100" w:beforeAutospacing="1" w:after="100" w:afterAutospacing="1"/>
              <w:jc w:val="center"/>
              <w:rPr>
                <w:color w:val="333333"/>
                <w:sz w:val="24"/>
                <w:szCs w:val="24"/>
              </w:rPr>
            </w:pPr>
            <w:r w:rsidRPr="00AC73DB">
              <w:rPr>
                <w:rFonts w:ascii="仿宋_GB2312" w:eastAsia="仿宋_GB2312" w:hint="eastAsia"/>
                <w:color w:val="333333"/>
              </w:rPr>
              <w:t>文字记录</w:t>
            </w: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r>
              <w:rPr>
                <w:noProof/>
              </w:rPr>
              <w:pict>
                <v:shape id="_x0000_s1027" type="#_x0000_t32" style="position:absolute;left:0;text-align:left;margin-left:-4.4pt;margin-top:19.8pt;width:225.75pt;height:0;z-index:251659264" o:connectortype="straight"/>
              </w:pict>
            </w:r>
          </w:p>
          <w:p w:rsidR="00820F0D" w:rsidRPr="00AC73DB" w:rsidRDefault="00820F0D" w:rsidP="00AC73DB">
            <w:pPr>
              <w:spacing w:before="100" w:beforeAutospacing="1" w:after="100" w:afterAutospacing="1"/>
              <w:jc w:val="center"/>
              <w:rPr>
                <w:rFonts w:ascii="宋体" w:cs="宋体"/>
                <w:b/>
                <w:color w:val="FF0000"/>
                <w:sz w:val="24"/>
                <w:szCs w:val="24"/>
              </w:rPr>
            </w:pPr>
            <w:r w:rsidRPr="00AC73DB">
              <w:rPr>
                <w:rFonts w:ascii="仿宋_GB2312" w:eastAsia="仿宋_GB2312" w:hint="eastAsia"/>
                <w:b/>
                <w:color w:val="FF0000"/>
              </w:rPr>
              <w:t>音像记录</w:t>
            </w:r>
          </w:p>
        </w:tc>
        <w:tc>
          <w:tcPr>
            <w:tcW w:w="3118" w:type="dxa"/>
            <w:vAlign w:val="center"/>
          </w:tcPr>
          <w:p w:rsidR="00820F0D" w:rsidRPr="00AC73DB" w:rsidRDefault="00820F0D" w:rsidP="00AC73DB">
            <w:pPr>
              <w:spacing w:before="100" w:beforeAutospacing="1" w:after="100" w:afterAutospacing="1"/>
              <w:rPr>
                <w:color w:val="333333"/>
                <w:sz w:val="24"/>
                <w:szCs w:val="24"/>
              </w:rPr>
            </w:pPr>
            <w:r w:rsidRPr="00AC73DB">
              <w:rPr>
                <w:rFonts w:ascii="仿宋_GB2312" w:eastAsia="仿宋_GB2312" w:hint="eastAsia"/>
                <w:color w:val="333333"/>
              </w:rPr>
              <w:t>直接送达的，行政处罚决定书当场交付当事人，并有送达回执。</w:t>
            </w:r>
          </w:p>
          <w:p w:rsidR="00820F0D" w:rsidRPr="00AC73DB" w:rsidRDefault="00820F0D" w:rsidP="00AC73DB">
            <w:pPr>
              <w:spacing w:before="100" w:beforeAutospacing="1" w:after="100" w:afterAutospacing="1"/>
              <w:rPr>
                <w:color w:val="333333"/>
              </w:rPr>
            </w:pPr>
            <w:r w:rsidRPr="00AC73DB">
              <w:rPr>
                <w:rFonts w:ascii="仿宋_GB2312" w:eastAsia="仿宋_GB2312" w:hint="eastAsia"/>
                <w:color w:val="333333"/>
              </w:rPr>
              <w:t>留置送达的，在送达回证上记明拒收事由和日期，由送达人、见证人签名或盖章，把执法文书留在受送达人的住所。</w:t>
            </w:r>
          </w:p>
          <w:p w:rsidR="00820F0D" w:rsidRPr="00AC73DB" w:rsidRDefault="00820F0D" w:rsidP="00AC73DB">
            <w:pPr>
              <w:spacing w:before="100" w:beforeAutospacing="1" w:after="100" w:afterAutospacing="1"/>
              <w:rPr>
                <w:color w:val="333333"/>
              </w:rPr>
            </w:pPr>
            <w:r w:rsidRPr="00AC73DB">
              <w:rPr>
                <w:rFonts w:ascii="仿宋_GB2312" w:eastAsia="仿宋_GB2312" w:hint="eastAsia"/>
                <w:color w:val="333333"/>
              </w:rPr>
              <w:t>邮寄送达的，保留邮政快递单签收证据</w:t>
            </w:r>
          </w:p>
          <w:p w:rsidR="00820F0D" w:rsidRPr="00AC73DB" w:rsidRDefault="00820F0D" w:rsidP="00AC73DB">
            <w:pPr>
              <w:spacing w:before="100" w:beforeAutospacing="1" w:after="100" w:afterAutospacing="1"/>
              <w:ind w:firstLine="480"/>
              <w:rPr>
                <w:color w:val="333333"/>
              </w:rPr>
            </w:pPr>
            <w:r w:rsidRPr="00AC73DB">
              <w:rPr>
                <w:rFonts w:ascii="仿宋_GB2312" w:eastAsia="仿宋_GB2312" w:hint="eastAsia"/>
                <w:color w:val="333333"/>
              </w:rPr>
              <w:t>公告送达的，应重点记录已经采用其他方式均无法送达的情况以及公告送达的方式和载体，留存书面公告。</w:t>
            </w:r>
          </w:p>
          <w:p w:rsidR="00820F0D" w:rsidRPr="00AC73DB" w:rsidRDefault="00820F0D" w:rsidP="00AC73DB">
            <w:pPr>
              <w:spacing w:before="100" w:beforeAutospacing="1" w:after="100" w:afterAutospacing="1"/>
              <w:ind w:firstLine="480"/>
              <w:rPr>
                <w:rFonts w:ascii="宋体" w:cs="宋体"/>
                <w:b/>
                <w:color w:val="FF0000"/>
                <w:sz w:val="24"/>
                <w:szCs w:val="24"/>
              </w:rPr>
            </w:pPr>
            <w:r w:rsidRPr="00AC73DB">
              <w:rPr>
                <w:rFonts w:ascii="仿宋_GB2312" w:eastAsia="仿宋_GB2312" w:hint="eastAsia"/>
                <w:b/>
                <w:color w:val="FF0000"/>
              </w:rPr>
              <w:t>法律法规规定应当进行音像记录的送达方式进行音像记录。</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7</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执行</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记录行政处罚决定作出后当事人履行情况。实行罚缴分离，除法定当场收缴情形由执法人员当场收缴，一律由代收银行收取，出具统一制发的罚款收据。当事人逾期不履行行政处罚决定的，作出行政处罚决定机关采取的措施情况。申请人民法院强制执行情况。</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rPr>
          <w:trHeight w:val="3818"/>
        </w:trPr>
        <w:tc>
          <w:tcPr>
            <w:tcW w:w="1101" w:type="dxa"/>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8</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结案</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行政处罚决定执行完毕，办案单位应制作结案报告，形成的案件材料整理归档。</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restart"/>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行政强制</w:t>
            </w: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1</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立案</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应有基本的违法事实、明确的违法行为人、依法采取的行政强制措施、办案人员提出的处理意见等。</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2</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Pr>
                <w:noProof/>
              </w:rPr>
              <w:pict>
                <v:shape id="_x0000_s1028" type="#_x0000_t32" style="position:absolute;left:0;text-align:left;margin-left:56.8pt;margin-top:137pt;width:226.95pt;height:0;z-index:251660288;mso-position-horizontal-relative:text;mso-position-vertical-relative:text" o:connectortype="straight"/>
              </w:pict>
            </w:r>
            <w:r w:rsidRPr="00AC73DB">
              <w:rPr>
                <w:rFonts w:ascii="仿宋_GB2312" w:eastAsia="仿宋_GB2312" w:hint="eastAsia"/>
                <w:color w:val="333333"/>
              </w:rPr>
              <w:t>实施行政强制措施</w:t>
            </w:r>
          </w:p>
        </w:tc>
        <w:tc>
          <w:tcPr>
            <w:tcW w:w="1418" w:type="dxa"/>
            <w:vAlign w:val="center"/>
          </w:tcPr>
          <w:p w:rsidR="00820F0D" w:rsidRPr="00AC73DB" w:rsidRDefault="00820F0D" w:rsidP="00AC73DB">
            <w:pPr>
              <w:spacing w:before="100" w:beforeAutospacing="1" w:after="100" w:afterAutospacing="1"/>
              <w:jc w:val="center"/>
              <w:rPr>
                <w:color w:val="333333"/>
                <w:sz w:val="24"/>
                <w:szCs w:val="24"/>
              </w:rPr>
            </w:pPr>
            <w:r w:rsidRPr="00AC73DB">
              <w:rPr>
                <w:rFonts w:ascii="仿宋_GB2312" w:eastAsia="仿宋_GB2312" w:hint="eastAsia"/>
                <w:color w:val="333333"/>
              </w:rPr>
              <w:t>文字记录</w:t>
            </w: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仿宋_GB2312" w:eastAsia="仿宋_GB2312"/>
                <w:color w:val="FF0000"/>
              </w:rPr>
            </w:pPr>
          </w:p>
          <w:p w:rsidR="00820F0D" w:rsidRPr="00AC73DB" w:rsidRDefault="00820F0D" w:rsidP="00AC73DB">
            <w:pPr>
              <w:spacing w:before="100" w:beforeAutospacing="1" w:after="100" w:afterAutospacing="1"/>
              <w:jc w:val="center"/>
              <w:rPr>
                <w:rFonts w:ascii="宋体" w:cs="宋体"/>
                <w:b/>
                <w:color w:val="FF0000"/>
                <w:sz w:val="24"/>
                <w:szCs w:val="24"/>
              </w:rPr>
            </w:pPr>
            <w:r w:rsidRPr="00AC73DB">
              <w:rPr>
                <w:rFonts w:ascii="仿宋_GB2312" w:eastAsia="仿宋_GB2312" w:hint="eastAsia"/>
                <w:b/>
                <w:color w:val="FF0000"/>
              </w:rPr>
              <w:t>音像记录</w:t>
            </w:r>
          </w:p>
        </w:tc>
        <w:tc>
          <w:tcPr>
            <w:tcW w:w="3118" w:type="dxa"/>
            <w:vAlign w:val="center"/>
          </w:tcPr>
          <w:p w:rsidR="00820F0D" w:rsidRPr="00AC73DB" w:rsidRDefault="00820F0D" w:rsidP="00AC73DB">
            <w:pPr>
              <w:spacing w:before="100" w:beforeAutospacing="1" w:after="100" w:afterAutospacing="1"/>
              <w:ind w:firstLine="480"/>
              <w:rPr>
                <w:color w:val="333333"/>
                <w:sz w:val="24"/>
                <w:szCs w:val="24"/>
              </w:rPr>
            </w:pPr>
            <w:r w:rsidRPr="00AC73DB">
              <w:rPr>
                <w:rFonts w:ascii="仿宋_GB2312" w:eastAsia="仿宋_GB2312" w:hint="eastAsia"/>
                <w:color w:val="333333"/>
              </w:rPr>
              <w:t>制作现场笔录，记录出示执法身份证件的情况，告知当事人采取行政强制措施的理由、依据以及当事人依法享有的权利、救济途径的情况，听取当事人的陈述和申辩的情况。现场笔录由当事人和行政执法人员签名或者盖章，当事人拒绝的，在笔录中予以注明。当事人不到场的，邀请见证人到场，由见证人和行政执法人员在现场笔录上签名或者盖章。</w:t>
            </w:r>
          </w:p>
          <w:p w:rsidR="00820F0D" w:rsidRPr="00AC73DB" w:rsidRDefault="00820F0D" w:rsidP="00AC73DB">
            <w:pPr>
              <w:spacing w:before="100" w:beforeAutospacing="1" w:after="100" w:afterAutospacing="1"/>
              <w:ind w:firstLine="480"/>
              <w:rPr>
                <w:rFonts w:ascii="宋体" w:cs="宋体"/>
                <w:b/>
                <w:color w:val="FF0000"/>
                <w:sz w:val="24"/>
                <w:szCs w:val="24"/>
              </w:rPr>
            </w:pPr>
            <w:r w:rsidRPr="00AC73DB">
              <w:rPr>
                <w:rFonts w:ascii="仿宋_GB2312" w:eastAsia="仿宋_GB2312" w:hint="eastAsia"/>
                <w:b/>
                <w:color w:val="FF0000"/>
              </w:rPr>
              <w:t>对相关容易引起争议的程序，应当进行音像记录。</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3</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催告</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制作催告书，记录被处罚人信息、催告内容、被处罚人的权利和义务。</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4</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决定</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ind w:firstLine="480"/>
              <w:rPr>
                <w:rFonts w:ascii="宋体" w:cs="宋体"/>
                <w:color w:val="333333"/>
                <w:sz w:val="24"/>
                <w:szCs w:val="24"/>
              </w:rPr>
            </w:pPr>
            <w:r w:rsidRPr="00AC73DB">
              <w:rPr>
                <w:rFonts w:ascii="仿宋_GB2312" w:eastAsia="仿宋_GB2312" w:hint="eastAsia"/>
                <w:color w:val="333333"/>
              </w:rPr>
              <w:t>制作行政强制执行决定书，记录当事人的姓名或者名称、地址；强制执行的理由和依据；强制执行的方式和时间；申请行政复议或者提起行政诉讼的途径和期限；行政机关的名称、印章和日期。</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5</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Pr>
                <w:noProof/>
              </w:rPr>
              <w:pict>
                <v:shape id="_x0000_s1029" type="#_x0000_t32" style="position:absolute;left:0;text-align:left;margin-left:57.35pt;margin-top:32.35pt;width:226.4pt;height:0;z-index:251661312;mso-position-horizontal-relative:text;mso-position-vertical-relative:text" o:connectortype="straight"/>
              </w:pict>
            </w:r>
            <w:r w:rsidRPr="00AC73DB">
              <w:rPr>
                <w:rFonts w:ascii="仿宋_GB2312" w:eastAsia="仿宋_GB2312" w:hint="eastAsia"/>
                <w:color w:val="333333"/>
              </w:rPr>
              <w:t>行政强制执行</w:t>
            </w:r>
          </w:p>
        </w:tc>
        <w:tc>
          <w:tcPr>
            <w:tcW w:w="1418" w:type="dxa"/>
            <w:vAlign w:val="center"/>
          </w:tcPr>
          <w:p w:rsidR="00820F0D" w:rsidRPr="00AC73DB" w:rsidRDefault="00820F0D" w:rsidP="00AC73DB">
            <w:pPr>
              <w:spacing w:before="100" w:beforeAutospacing="1" w:after="100" w:afterAutospacing="1"/>
              <w:jc w:val="center"/>
              <w:rPr>
                <w:rFonts w:ascii="仿宋_GB2312" w:eastAsia="仿宋_GB2312"/>
                <w:color w:val="333333"/>
              </w:rPr>
            </w:pPr>
            <w:r w:rsidRPr="00AC73DB">
              <w:rPr>
                <w:rFonts w:ascii="仿宋_GB2312" w:eastAsia="仿宋_GB2312" w:hint="eastAsia"/>
                <w:color w:val="333333"/>
              </w:rPr>
              <w:t>文字记录</w:t>
            </w:r>
          </w:p>
          <w:p w:rsidR="00820F0D" w:rsidRPr="00AC73DB" w:rsidRDefault="00820F0D" w:rsidP="00AC73DB">
            <w:pPr>
              <w:spacing w:before="100" w:beforeAutospacing="1" w:after="100" w:afterAutospacing="1"/>
              <w:jc w:val="center"/>
              <w:rPr>
                <w:rFonts w:ascii="仿宋_GB2312" w:eastAsia="仿宋_GB2312"/>
                <w:color w:val="333333"/>
              </w:rPr>
            </w:pPr>
          </w:p>
          <w:p w:rsidR="00820F0D" w:rsidRPr="00AC73DB" w:rsidRDefault="00820F0D" w:rsidP="00AC73DB">
            <w:pPr>
              <w:spacing w:before="100" w:beforeAutospacing="1" w:after="100" w:afterAutospacing="1"/>
              <w:jc w:val="center"/>
              <w:rPr>
                <w:rFonts w:ascii="宋体" w:cs="宋体"/>
                <w:b/>
                <w:color w:val="FF0000"/>
                <w:sz w:val="24"/>
                <w:szCs w:val="24"/>
              </w:rPr>
            </w:pPr>
            <w:r w:rsidRPr="00AC73DB">
              <w:rPr>
                <w:rFonts w:ascii="仿宋_GB2312" w:eastAsia="仿宋_GB2312" w:hint="eastAsia"/>
                <w:b/>
                <w:color w:val="FF0000"/>
              </w:rPr>
              <w:t>音像记录</w:t>
            </w:r>
          </w:p>
        </w:tc>
        <w:tc>
          <w:tcPr>
            <w:tcW w:w="3118" w:type="dxa"/>
            <w:vAlign w:val="center"/>
          </w:tcPr>
          <w:p w:rsidR="00820F0D" w:rsidRPr="00AC73DB" w:rsidRDefault="00820F0D" w:rsidP="00AC73DB">
            <w:pPr>
              <w:spacing w:before="100" w:beforeAutospacing="1" w:after="100" w:afterAutospacing="1"/>
              <w:ind w:firstLine="480"/>
              <w:rPr>
                <w:color w:val="333333"/>
                <w:sz w:val="24"/>
                <w:szCs w:val="24"/>
              </w:rPr>
            </w:pPr>
            <w:r w:rsidRPr="00AC73DB">
              <w:rPr>
                <w:rFonts w:ascii="仿宋_GB2312" w:eastAsia="仿宋_GB2312" w:hint="eastAsia"/>
                <w:color w:val="333333"/>
              </w:rPr>
              <w:t>记录行政强制执行的情况。</w:t>
            </w:r>
          </w:p>
          <w:p w:rsidR="00820F0D" w:rsidRPr="00AC73DB" w:rsidRDefault="00820F0D" w:rsidP="00AC73DB">
            <w:pPr>
              <w:spacing w:before="100" w:beforeAutospacing="1" w:after="100" w:afterAutospacing="1"/>
              <w:ind w:firstLine="480"/>
              <w:rPr>
                <w:rFonts w:ascii="仿宋_GB2312" w:eastAsia="仿宋_GB2312"/>
                <w:color w:val="FF0000"/>
              </w:rPr>
            </w:pPr>
          </w:p>
          <w:p w:rsidR="00820F0D" w:rsidRPr="00AC73DB" w:rsidRDefault="00820F0D" w:rsidP="00AC73DB">
            <w:pPr>
              <w:spacing w:before="100" w:beforeAutospacing="1" w:after="100" w:afterAutospacing="1"/>
              <w:ind w:firstLine="480"/>
              <w:rPr>
                <w:rFonts w:ascii="宋体" w:cs="宋体"/>
                <w:b/>
                <w:color w:val="FF0000"/>
                <w:sz w:val="24"/>
                <w:szCs w:val="24"/>
              </w:rPr>
            </w:pPr>
            <w:r w:rsidRPr="00AC73DB">
              <w:rPr>
                <w:rFonts w:ascii="仿宋_GB2312" w:eastAsia="仿宋_GB2312" w:hint="eastAsia"/>
                <w:b/>
                <w:color w:val="FF0000"/>
              </w:rPr>
              <w:t>对相关容易引起争议的程序，应当进行音像记录。</w:t>
            </w:r>
          </w:p>
        </w:tc>
        <w:tc>
          <w:tcPr>
            <w:tcW w:w="901" w:type="dxa"/>
            <w:vAlign w:val="center"/>
          </w:tcPr>
          <w:p w:rsidR="00820F0D" w:rsidRPr="00AC73DB" w:rsidRDefault="00820F0D">
            <w:pPr>
              <w:rPr>
                <w:rFonts w:ascii="宋体" w:cs="宋体"/>
                <w:color w:val="333333"/>
                <w:sz w:val="18"/>
                <w:szCs w:val="18"/>
              </w:rPr>
            </w:pPr>
          </w:p>
        </w:tc>
      </w:tr>
      <w:tr w:rsidR="00820F0D" w:rsidRPr="00AC73DB" w:rsidTr="00AC73DB">
        <w:trPr>
          <w:trHeight w:val="1057"/>
        </w:trPr>
        <w:tc>
          <w:tcPr>
            <w:tcW w:w="1101" w:type="dxa"/>
            <w:vMerge/>
            <w:vAlign w:val="center"/>
          </w:tcPr>
          <w:p w:rsidR="00820F0D" w:rsidRPr="00AC73DB" w:rsidRDefault="00820F0D">
            <w:pPr>
              <w:rPr>
                <w:rFonts w:ascii="宋体" w:cs="宋体"/>
                <w:color w:val="333333"/>
                <w:sz w:val="24"/>
                <w:szCs w:val="24"/>
              </w:rPr>
            </w:pPr>
          </w:p>
        </w:tc>
        <w:tc>
          <w:tcPr>
            <w:tcW w:w="70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color w:val="333333"/>
              </w:rPr>
              <w:t>6</w:t>
            </w:r>
          </w:p>
        </w:tc>
        <w:tc>
          <w:tcPr>
            <w:tcW w:w="1276"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申请法院强制执行</w:t>
            </w:r>
          </w:p>
        </w:tc>
        <w:tc>
          <w:tcPr>
            <w:tcW w:w="1418" w:type="dxa"/>
            <w:vAlign w:val="center"/>
          </w:tcPr>
          <w:p w:rsidR="00820F0D" w:rsidRPr="00AC73DB" w:rsidRDefault="00820F0D" w:rsidP="00AC73DB">
            <w:pPr>
              <w:spacing w:before="100" w:beforeAutospacing="1" w:after="100" w:afterAutospacing="1"/>
              <w:jc w:val="center"/>
              <w:rPr>
                <w:rFonts w:ascii="宋体" w:cs="宋体"/>
                <w:color w:val="333333"/>
                <w:sz w:val="24"/>
                <w:szCs w:val="24"/>
              </w:rPr>
            </w:pPr>
            <w:r w:rsidRPr="00AC73DB">
              <w:rPr>
                <w:rFonts w:ascii="仿宋_GB2312" w:eastAsia="仿宋_GB2312" w:hint="eastAsia"/>
                <w:color w:val="333333"/>
              </w:rPr>
              <w:t>文字记录</w:t>
            </w:r>
          </w:p>
        </w:tc>
        <w:tc>
          <w:tcPr>
            <w:tcW w:w="3118" w:type="dxa"/>
            <w:vAlign w:val="center"/>
          </w:tcPr>
          <w:p w:rsidR="00820F0D" w:rsidRPr="00AC73DB" w:rsidRDefault="00820F0D" w:rsidP="00AC73DB">
            <w:pPr>
              <w:spacing w:before="100" w:beforeAutospacing="1" w:after="100" w:afterAutospacing="1"/>
              <w:rPr>
                <w:rFonts w:ascii="宋体" w:cs="宋体"/>
                <w:color w:val="333333"/>
                <w:sz w:val="24"/>
                <w:szCs w:val="24"/>
              </w:rPr>
            </w:pPr>
            <w:r w:rsidRPr="00AC73DB">
              <w:rPr>
                <w:rFonts w:ascii="仿宋_GB2312" w:eastAsia="仿宋_GB2312" w:hint="eastAsia"/>
                <w:color w:val="333333"/>
              </w:rPr>
              <w:t>制作强制执行申请书，记录被处罚人信息、被处罚的内容、申请强制执行的内容。</w:t>
            </w:r>
          </w:p>
        </w:tc>
        <w:tc>
          <w:tcPr>
            <w:tcW w:w="901" w:type="dxa"/>
            <w:vAlign w:val="center"/>
          </w:tcPr>
          <w:p w:rsidR="00820F0D" w:rsidRPr="00AC73DB" w:rsidRDefault="00820F0D">
            <w:pPr>
              <w:rPr>
                <w:rFonts w:ascii="Times New Roman" w:hAnsi="Times New Roman"/>
                <w:sz w:val="20"/>
                <w:szCs w:val="20"/>
              </w:rPr>
            </w:pPr>
          </w:p>
        </w:tc>
      </w:tr>
    </w:tbl>
    <w:p w:rsidR="00820F0D" w:rsidRDefault="00820F0D"/>
    <w:sectPr w:rsidR="00820F0D" w:rsidSect="000974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0D" w:rsidRDefault="00820F0D" w:rsidP="00435574">
      <w:r>
        <w:separator/>
      </w:r>
    </w:p>
  </w:endnote>
  <w:endnote w:type="continuationSeparator" w:id="0">
    <w:p w:rsidR="00820F0D" w:rsidRDefault="00820F0D" w:rsidP="00435574">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方正兰亭超细黑简体"/>
    <w:panose1 w:val="00000000000000000000"/>
    <w:charset w:val="86"/>
    <w:family w:val="script"/>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0D" w:rsidRDefault="00820F0D" w:rsidP="00435574">
      <w:r>
        <w:separator/>
      </w:r>
    </w:p>
  </w:footnote>
  <w:footnote w:type="continuationSeparator" w:id="0">
    <w:p w:rsidR="00820F0D" w:rsidRDefault="00820F0D" w:rsidP="004355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CA1"/>
    <w:rsid w:val="00097488"/>
    <w:rsid w:val="001653DE"/>
    <w:rsid w:val="001E2D5A"/>
    <w:rsid w:val="00292F29"/>
    <w:rsid w:val="003B129A"/>
    <w:rsid w:val="00401086"/>
    <w:rsid w:val="00435574"/>
    <w:rsid w:val="00605CE5"/>
    <w:rsid w:val="007411A3"/>
    <w:rsid w:val="007466CE"/>
    <w:rsid w:val="00820F0D"/>
    <w:rsid w:val="008F2894"/>
    <w:rsid w:val="00926702"/>
    <w:rsid w:val="009A37C1"/>
    <w:rsid w:val="00AC73DB"/>
    <w:rsid w:val="00B163FF"/>
    <w:rsid w:val="00B40989"/>
    <w:rsid w:val="00BB63AD"/>
    <w:rsid w:val="00C34525"/>
    <w:rsid w:val="00C51CA1"/>
    <w:rsid w:val="00C65854"/>
    <w:rsid w:val="00D03D39"/>
    <w:rsid w:val="00D82C4A"/>
    <w:rsid w:val="00DB3FED"/>
    <w:rsid w:val="00E053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8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CA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E05384"/>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4355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5574"/>
    <w:rPr>
      <w:rFonts w:cs="Times New Roman"/>
      <w:sz w:val="18"/>
      <w:szCs w:val="18"/>
    </w:rPr>
  </w:style>
  <w:style w:type="paragraph" w:styleId="Footer">
    <w:name w:val="footer"/>
    <w:basedOn w:val="Normal"/>
    <w:link w:val="FooterChar"/>
    <w:uiPriority w:val="99"/>
    <w:semiHidden/>
    <w:rsid w:val="004355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557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314</Words>
  <Characters>1795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湛江市城市管理和综合执法局</dc:title>
  <dc:subject/>
  <dc:creator>林肖兵</dc:creator>
  <cp:keywords/>
  <dc:description/>
  <cp:lastModifiedBy>User</cp:lastModifiedBy>
  <cp:revision>2</cp:revision>
  <cp:lastPrinted>2020-11-11T02:05:00Z</cp:lastPrinted>
  <dcterms:created xsi:type="dcterms:W3CDTF">2006-12-31T16:13:00Z</dcterms:created>
  <dcterms:modified xsi:type="dcterms:W3CDTF">2006-12-31T16:13:00Z</dcterms:modified>
</cp:coreProperties>
</file>