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B42F11">
      <w:pPr>
        <w:jc w:val="center"/>
        <w:rPr>
          <w:rFonts w:ascii="黑体" w:eastAsia="黑体"/>
          <w:b/>
          <w:sz w:val="36"/>
          <w:szCs w:val="36"/>
        </w:rPr>
      </w:pPr>
      <w:r>
        <w:rPr>
          <w:rFonts w:hint="eastAsia" w:ascii="黑体" w:eastAsia="黑体"/>
          <w:b/>
          <w:sz w:val="36"/>
          <w:szCs w:val="36"/>
        </w:rPr>
        <w:t>湛江市麻章市政维护站</w:t>
      </w:r>
    </w:p>
    <w:p w14:paraId="323FA1BC">
      <w:pPr>
        <w:jc w:val="center"/>
        <w:rPr>
          <w:rFonts w:hint="eastAsia" w:ascii="黑体" w:eastAsia="黑体"/>
          <w:b/>
          <w:sz w:val="36"/>
          <w:szCs w:val="36"/>
        </w:rPr>
      </w:pPr>
      <w:r>
        <w:rPr>
          <w:rFonts w:hint="eastAsia" w:ascii="黑体" w:eastAsia="黑体"/>
          <w:b/>
          <w:sz w:val="36"/>
          <w:szCs w:val="36"/>
        </w:rPr>
        <w:t>（堵海工程指挥部留守处）</w:t>
      </w:r>
    </w:p>
    <w:p w14:paraId="5C0A4469">
      <w:pPr>
        <w:jc w:val="center"/>
        <w:rPr>
          <w:rFonts w:hint="eastAsia" w:ascii="黑体" w:eastAsia="黑体"/>
          <w:b/>
          <w:sz w:val="36"/>
          <w:szCs w:val="36"/>
        </w:rPr>
      </w:pPr>
      <w:r>
        <w:rPr>
          <w:rFonts w:hint="eastAsia" w:ascii="黑体" w:eastAsia="黑体"/>
          <w:b/>
          <w:sz w:val="36"/>
          <w:szCs w:val="36"/>
        </w:rPr>
        <w:t>2014年度决算基本情况说明</w:t>
      </w:r>
    </w:p>
    <w:p w14:paraId="20C44ADD">
      <w:pPr>
        <w:ind w:firstLine="867" w:firstLineChars="240"/>
        <w:rPr>
          <w:rFonts w:hint="eastAsia" w:ascii="仿宋_GB2312" w:eastAsia="仿宋_GB2312"/>
          <w:b/>
          <w:sz w:val="36"/>
          <w:szCs w:val="36"/>
        </w:rPr>
      </w:pPr>
    </w:p>
    <w:p w14:paraId="38DA5A0C">
      <w:pPr>
        <w:spacing w:line="720" w:lineRule="exact"/>
        <w:ind w:firstLine="420" w:firstLineChars="150"/>
        <w:rPr>
          <w:rFonts w:hint="eastAsia" w:ascii="仿宋_GB2312" w:eastAsia="仿宋_GB2312"/>
          <w:sz w:val="28"/>
          <w:szCs w:val="28"/>
        </w:rPr>
      </w:pPr>
      <w:r>
        <w:rPr>
          <w:rFonts w:hint="eastAsia" w:ascii="仿宋_GB2312" w:eastAsia="仿宋_GB2312"/>
          <w:sz w:val="28"/>
          <w:szCs w:val="28"/>
        </w:rPr>
        <w:t>一、本 单 位 基 本 情 况</w:t>
      </w:r>
    </w:p>
    <w:p w14:paraId="0D00FC27">
      <w:pPr>
        <w:spacing w:line="600" w:lineRule="exact"/>
        <w:ind w:firstLine="688" w:firstLineChars="246"/>
        <w:rPr>
          <w:rFonts w:hint="eastAsia" w:ascii="仿宋_GB2312" w:eastAsia="仿宋_GB2312"/>
          <w:sz w:val="28"/>
          <w:szCs w:val="28"/>
        </w:rPr>
      </w:pPr>
      <w:r>
        <w:rPr>
          <w:rFonts w:hint="eastAsia" w:ascii="仿宋_GB2312" w:eastAsia="仿宋_GB2312"/>
          <w:sz w:val="28"/>
          <w:szCs w:val="28"/>
        </w:rPr>
        <w:t>1、我单位是属于湛江市城市综合管理局管辖下的财政全额拨款的科级事业单位。在编人员3人,其中副科级干部1人、技术工人2人。离休人员2人，退休人员23人。主要维修护理堵海大堤的各项工作, 保证交通道路畅通无阻。。</w:t>
      </w:r>
    </w:p>
    <w:p w14:paraId="5E8459C7">
      <w:pPr>
        <w:spacing w:line="720" w:lineRule="exact"/>
        <w:ind w:firstLine="420" w:firstLineChars="150"/>
        <w:rPr>
          <w:rFonts w:hint="eastAsia" w:ascii="仿宋_GB2312" w:eastAsia="仿宋_GB2312"/>
          <w:sz w:val="28"/>
          <w:szCs w:val="28"/>
        </w:rPr>
      </w:pPr>
      <w:r>
        <w:rPr>
          <w:rFonts w:hint="eastAsia" w:ascii="仿宋_GB2312" w:eastAsia="仿宋_GB2312"/>
          <w:sz w:val="28"/>
          <w:szCs w:val="28"/>
        </w:rPr>
        <w:t>2、决算年度的主要工作任务</w:t>
      </w:r>
    </w:p>
    <w:p w14:paraId="5EAA27C0">
      <w:pPr>
        <w:spacing w:line="720" w:lineRule="exact"/>
        <w:ind w:firstLine="420" w:firstLineChars="150"/>
        <w:rPr>
          <w:rFonts w:hint="eastAsia" w:ascii="仿宋_GB2312" w:eastAsia="仿宋_GB2312"/>
          <w:sz w:val="28"/>
          <w:szCs w:val="28"/>
        </w:rPr>
      </w:pPr>
      <w:r>
        <w:rPr>
          <w:rFonts w:hint="eastAsia" w:ascii="仿宋_GB2312" w:eastAsia="仿宋_GB2312"/>
          <w:sz w:val="28"/>
          <w:szCs w:val="28"/>
        </w:rPr>
        <w:t>2014年，湛江堵海工程指挥部留守处人员在城市综合管理局的领导下，在一年的工作任务中，认真履行职责，完成了市政府赋予维修护理堵海大堤的各项工作，抛石龙1600米，修复破浪墙4000米，填平台2300立方。保证了交通道路畅通无阻。</w:t>
      </w:r>
    </w:p>
    <w:p w14:paraId="255CA484">
      <w:pPr>
        <w:spacing w:line="720" w:lineRule="exact"/>
        <w:ind w:firstLine="630" w:firstLineChars="225"/>
        <w:rPr>
          <w:rFonts w:hint="eastAsia" w:ascii="仿宋_GB2312" w:eastAsia="仿宋_GB2312"/>
          <w:sz w:val="28"/>
          <w:szCs w:val="28"/>
        </w:rPr>
      </w:pPr>
      <w:r>
        <w:rPr>
          <w:rFonts w:hint="eastAsia" w:ascii="仿宋_GB2312" w:eastAsia="仿宋_GB2312"/>
          <w:sz w:val="28"/>
          <w:szCs w:val="28"/>
        </w:rPr>
        <w:t>二、收入决算说明</w:t>
      </w:r>
    </w:p>
    <w:p w14:paraId="19BD850F">
      <w:pPr>
        <w:spacing w:line="720" w:lineRule="exact"/>
        <w:ind w:firstLine="630" w:firstLineChars="225"/>
        <w:rPr>
          <w:rFonts w:hint="eastAsia" w:ascii="仿宋_GB2312" w:eastAsia="仿宋_GB2312"/>
          <w:sz w:val="28"/>
          <w:szCs w:val="28"/>
        </w:rPr>
      </w:pPr>
      <w:r>
        <w:rPr>
          <w:rFonts w:hint="eastAsia" w:ascii="仿宋_GB2312" w:eastAsia="仿宋_GB2312"/>
          <w:sz w:val="28"/>
          <w:szCs w:val="28"/>
        </w:rPr>
        <w:t>2014年我单位总收入223.03万元，其中财政拨款210.53万元，上级补助80000.00元.本年收入主要是人员经费、日常维护经费、办公楼、围墙抢修工程款、大堤维修工程款，由于本单位严格执行</w:t>
      </w:r>
      <w:r>
        <w:rPr>
          <w:rFonts w:ascii="仿宋_GB2312" w:eastAsia="仿宋_GB2312"/>
          <w:sz w:val="28"/>
          <w:szCs w:val="28"/>
        </w:rPr>
        <w:t>“</w:t>
      </w:r>
      <w:r>
        <w:rPr>
          <w:rFonts w:hint="eastAsia" w:ascii="仿宋_GB2312" w:eastAsia="仿宋_GB2312"/>
          <w:sz w:val="28"/>
          <w:szCs w:val="28"/>
        </w:rPr>
        <w:t>收支两条线</w:t>
      </w:r>
      <w:r>
        <w:rPr>
          <w:rFonts w:ascii="仿宋_GB2312" w:eastAsia="仿宋_GB2312"/>
          <w:sz w:val="28"/>
          <w:szCs w:val="28"/>
        </w:rPr>
        <w:t>”</w:t>
      </w:r>
      <w:r>
        <w:rPr>
          <w:rFonts w:hint="eastAsia" w:ascii="仿宋_GB2312" w:eastAsia="仿宋_GB2312"/>
          <w:sz w:val="28"/>
          <w:szCs w:val="28"/>
        </w:rPr>
        <w:t>,因此所有收入均为财政一般预算拨款收入和上级补助收入。</w:t>
      </w:r>
    </w:p>
    <w:p w14:paraId="2CC02F2A">
      <w:pPr>
        <w:spacing w:line="720" w:lineRule="exact"/>
        <w:ind w:firstLine="630" w:firstLineChars="225"/>
        <w:rPr>
          <w:rFonts w:hint="eastAsia" w:ascii="仿宋_GB2312" w:eastAsia="仿宋_GB2312"/>
          <w:sz w:val="28"/>
          <w:szCs w:val="28"/>
        </w:rPr>
      </w:pPr>
      <w:r>
        <w:rPr>
          <w:rFonts w:hint="eastAsia" w:ascii="仿宋_GB2312" w:eastAsia="仿宋_GB2312"/>
          <w:sz w:val="28"/>
          <w:szCs w:val="28"/>
        </w:rPr>
        <w:t>三、支出决算说明</w:t>
      </w:r>
    </w:p>
    <w:p w14:paraId="346F7D8D">
      <w:pPr>
        <w:spacing w:line="720" w:lineRule="exact"/>
        <w:ind w:firstLine="630" w:firstLineChars="225"/>
        <w:rPr>
          <w:rFonts w:hint="eastAsia" w:ascii="仿宋_GB2312" w:eastAsia="仿宋_GB2312"/>
          <w:sz w:val="28"/>
          <w:szCs w:val="28"/>
        </w:rPr>
      </w:pPr>
      <w:r>
        <w:rPr>
          <w:rFonts w:hint="eastAsia" w:ascii="仿宋_GB2312" w:eastAsia="仿宋_GB2312"/>
          <w:sz w:val="28"/>
          <w:szCs w:val="28"/>
        </w:rPr>
        <w:t>2014年我单位总支出合计223.44万元，其中，支出包括人员工资福利支出：37.72万元，比2013年增加了11.94万元；商品和服务支出：34.22万元，比2013年增加了2.8万元；对个人和家庭的补助支出：108.75万元，比2013年减少了5万元；项目支出：42.25万元；办公设备购买支出：0.5万元。全年支出增长主要是在职人员工资福利和对个人和家庭补支出部分的离退休人员的工资支出方面，这是由于本年增人增资和提高离退休人员生活补贴，项目支出主要是维修堵海大堤。</w:t>
      </w:r>
    </w:p>
    <w:p w14:paraId="5F7821D5">
      <w:pPr>
        <w:spacing w:line="720" w:lineRule="exact"/>
        <w:ind w:firstLine="630" w:firstLineChars="225"/>
        <w:rPr>
          <w:rFonts w:hint="eastAsia" w:ascii="仿宋_GB2312" w:eastAsia="仿宋_GB2312"/>
          <w:sz w:val="28"/>
          <w:szCs w:val="28"/>
        </w:rPr>
      </w:pPr>
      <w:r>
        <w:rPr>
          <w:rFonts w:hint="eastAsia" w:ascii="仿宋_GB2312" w:eastAsia="仿宋_GB2312"/>
          <w:sz w:val="28"/>
          <w:szCs w:val="28"/>
        </w:rPr>
        <w:t>四、“三公</w:t>
      </w:r>
      <w:bookmarkStart w:id="0" w:name="_GoBack"/>
      <w:bookmarkEnd w:id="0"/>
      <w:r>
        <w:rPr>
          <w:rFonts w:hint="eastAsia" w:ascii="仿宋_GB2312" w:eastAsia="仿宋_GB2312"/>
          <w:sz w:val="28"/>
          <w:szCs w:val="28"/>
          <w:lang w:eastAsia="zh-CN"/>
        </w:rPr>
        <w:t>”</w:t>
      </w:r>
      <w:r>
        <w:rPr>
          <w:rFonts w:hint="eastAsia" w:ascii="仿宋_GB2312" w:eastAsia="仿宋_GB2312"/>
          <w:sz w:val="28"/>
          <w:szCs w:val="28"/>
        </w:rPr>
        <w:t>经费支出说明</w:t>
      </w:r>
    </w:p>
    <w:p w14:paraId="66B19E72">
      <w:pPr>
        <w:spacing w:line="720" w:lineRule="exact"/>
        <w:ind w:firstLine="630" w:firstLineChars="225"/>
        <w:rPr>
          <w:rFonts w:hint="eastAsia" w:ascii="仿宋_GB2312" w:eastAsia="仿宋_GB2312"/>
          <w:sz w:val="28"/>
          <w:szCs w:val="28"/>
        </w:rPr>
      </w:pPr>
      <w:r>
        <w:rPr>
          <w:rFonts w:hint="eastAsia" w:ascii="仿宋_GB2312" w:eastAsia="仿宋_GB2312"/>
          <w:sz w:val="28"/>
          <w:szCs w:val="28"/>
        </w:rPr>
        <w:t>2014年公务用车运行维护费支出2.73万元，主要支出是由于我单位偏远，车辆残旧经常维修。</w:t>
      </w:r>
    </w:p>
    <w:p w14:paraId="65731D90">
      <w:pPr>
        <w:spacing w:line="600" w:lineRule="exact"/>
        <w:ind w:firstLine="560" w:firstLineChars="200"/>
        <w:rPr>
          <w:rFonts w:hint="eastAsia" w:ascii="仿宋_GB2312" w:eastAsia="仿宋_GB2312"/>
          <w:sz w:val="28"/>
          <w:szCs w:val="28"/>
        </w:rPr>
      </w:pPr>
      <w:r>
        <w:rPr>
          <w:rFonts w:hint="eastAsia" w:ascii="仿宋_GB2312" w:eastAsia="仿宋_GB2312"/>
          <w:sz w:val="28"/>
          <w:szCs w:val="28"/>
        </w:rPr>
        <w:t>我单位在财务管理方面，严格执行事业单位财务会计制度和财政的各项方针政策，实行专款专用，严格按照财政预算指标开支。在项目实施过程中，从实际出发、抓住重点、分清先后、科学合理安排资金，严禁挪用、截流和抵扣，尽量减少不必要的开支。</w:t>
      </w:r>
    </w:p>
    <w:p w14:paraId="25D01C89">
      <w:pPr>
        <w:snapToGrid w:val="0"/>
        <w:rPr>
          <w:rFonts w:hint="eastAsia" w:ascii="仿宋_GB2312" w:eastAsia="仿宋_GB2312"/>
          <w:b/>
          <w:sz w:val="28"/>
          <w:szCs w:val="28"/>
        </w:rPr>
      </w:pPr>
    </w:p>
    <w:p w14:paraId="7B2E2F44">
      <w:pPr>
        <w:snapToGrid w:val="0"/>
        <w:rPr>
          <w:rFonts w:hint="eastAsia" w:ascii="仿宋_GB2312" w:eastAsia="仿宋_GB2312"/>
          <w:b/>
          <w:sz w:val="28"/>
          <w:szCs w:val="28"/>
        </w:rPr>
      </w:pPr>
    </w:p>
    <w:p w14:paraId="6AB64776">
      <w:pPr>
        <w:snapToGrid w:val="0"/>
        <w:ind w:firstLine="4750" w:firstLineChars="1690"/>
        <w:rPr>
          <w:rFonts w:hint="eastAsia" w:ascii="仿宋_GB2312" w:eastAsia="仿宋_GB2312"/>
          <w:b/>
          <w:sz w:val="28"/>
          <w:szCs w:val="28"/>
        </w:rPr>
      </w:pPr>
    </w:p>
    <w:p w14:paraId="2C9FDA17">
      <w:pPr>
        <w:snapToGrid w:val="0"/>
        <w:ind w:left="2940" w:leftChars="1400" w:firstLine="2520" w:firstLineChars="900"/>
        <w:rPr>
          <w:rFonts w:hint="eastAsia" w:ascii="仿宋_GB2312" w:eastAsia="仿宋_GB2312"/>
          <w:sz w:val="28"/>
          <w:szCs w:val="28"/>
        </w:rPr>
      </w:pPr>
      <w:r>
        <w:rPr>
          <w:rFonts w:hint="eastAsia" w:ascii="仿宋_GB2312" w:eastAsia="仿宋_GB2312"/>
          <w:sz w:val="28"/>
          <w:szCs w:val="28"/>
        </w:rPr>
        <w:t>湛江市麻章市政维护站</w:t>
      </w:r>
    </w:p>
    <w:p w14:paraId="31D663E6">
      <w:pPr>
        <w:snapToGrid w:val="0"/>
        <w:ind w:left="4305" w:leftChars="2050" w:firstLine="980" w:firstLineChars="350"/>
        <w:rPr>
          <w:rFonts w:hint="eastAsia" w:ascii="仿宋_GB2312" w:eastAsia="仿宋_GB2312"/>
          <w:sz w:val="28"/>
          <w:szCs w:val="28"/>
        </w:rPr>
      </w:pPr>
      <w:r>
        <w:rPr>
          <w:rFonts w:hint="eastAsia" w:ascii="仿宋_GB2312" w:eastAsia="仿宋_GB2312"/>
          <w:sz w:val="28"/>
          <w:szCs w:val="28"/>
        </w:rPr>
        <w:t xml:space="preserve">（堵海工程指部留守处） </w:t>
      </w:r>
    </w:p>
    <w:p w14:paraId="3FDE314B">
      <w:pPr>
        <w:snapToGrid w:val="0"/>
        <w:ind w:left="4305" w:leftChars="2050" w:firstLine="840" w:firstLineChars="300"/>
        <w:rPr>
          <w:rFonts w:hint="eastAsia" w:ascii="仿宋_GB2312" w:eastAsia="仿宋_GB2312"/>
          <w:sz w:val="28"/>
          <w:szCs w:val="28"/>
        </w:rPr>
      </w:pPr>
      <w:r>
        <w:rPr>
          <w:rFonts w:hint="eastAsia" w:ascii="仿宋_GB2312" w:eastAsia="仿宋_GB2312"/>
          <w:sz w:val="28"/>
          <w:szCs w:val="28"/>
        </w:rPr>
        <w:t>二0一五年一月二十八日</w:t>
      </w:r>
    </w:p>
    <w:p w14:paraId="7558152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52CA"/>
    <w:rsid w:val="000204A3"/>
    <w:rsid w:val="005752CA"/>
    <w:rsid w:val="00F751A3"/>
    <w:rsid w:val="38D207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Pages>
  <Words>774</Words>
  <Characters>859</Characters>
  <Lines>6</Lines>
  <Paragraphs>1</Paragraphs>
  <TotalTime>0</TotalTime>
  <ScaleCrop>false</ScaleCrop>
  <LinksUpToDate>false</LinksUpToDate>
  <CharactersWithSpaces>867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2015-10-30T10:21:00Z</dcterms:created>
  <dc:creator>微软用户</dc:creator>
  <cp:lastModifiedBy>Administrator</cp:lastModifiedBy>
  <dcterms:modified xsi:type="dcterms:W3CDTF">2025-06-25T01:04:04Z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eyJoZGlkIjoiOTcyZTZkYjFiODg0NWZiMTgzYzdjYWRmOGM4NWEyZGYifQ==</vt:lpwstr>
  </property>
  <property fmtid="{D5CDD505-2E9C-101B-9397-08002B2CF9AE}" pid="3" name="KSOProductBuildVer">
    <vt:lpwstr>2052-12.1.0.21915</vt:lpwstr>
  </property>
  <property fmtid="{D5CDD505-2E9C-101B-9397-08002B2CF9AE}" pid="4" name="ICV">
    <vt:lpwstr>D2637DB7A1704EEAB18820F45BDEA7C5_12</vt:lpwstr>
  </property>
</Properties>
</file>