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3605">
      <w:pPr>
        <w:spacing w:line="260" w:lineRule="auto"/>
        <w:rPr>
          <w:rFonts w:ascii="Arial"/>
          <w:sz w:val="21"/>
        </w:rPr>
      </w:pPr>
    </w:p>
    <w:p w14:paraId="2A0030C3">
      <w:pPr>
        <w:spacing w:line="261" w:lineRule="auto"/>
        <w:rPr>
          <w:rFonts w:ascii="Arial"/>
          <w:sz w:val="21"/>
        </w:rPr>
      </w:pPr>
    </w:p>
    <w:p w14:paraId="38D64248">
      <w:pPr>
        <w:spacing w:line="261" w:lineRule="auto"/>
        <w:rPr>
          <w:rFonts w:ascii="Arial"/>
          <w:sz w:val="21"/>
        </w:rPr>
      </w:pPr>
    </w:p>
    <w:p w14:paraId="630850DD">
      <w:pPr>
        <w:spacing w:line="261" w:lineRule="auto"/>
        <w:rPr>
          <w:rFonts w:ascii="Arial"/>
          <w:sz w:val="21"/>
        </w:rPr>
      </w:pPr>
    </w:p>
    <w:p w14:paraId="396E9F2F">
      <w:pPr>
        <w:spacing w:before="98" w:line="219" w:lineRule="auto"/>
        <w:ind w:left="10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"/>
          <w:sz w:val="30"/>
          <w:szCs w:val="30"/>
        </w:rPr>
        <w:t>附件1:评分细则</w:t>
      </w:r>
    </w:p>
    <w:p w14:paraId="19320289">
      <w:pPr>
        <w:spacing w:line="132" w:lineRule="exact"/>
      </w:pPr>
    </w:p>
    <w:tbl>
      <w:tblPr>
        <w:tblStyle w:val="6"/>
        <w:tblW w:w="14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289"/>
        <w:gridCol w:w="11562"/>
        <w:gridCol w:w="714"/>
      </w:tblGrid>
      <w:tr w14:paraId="04329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35" w:type="dxa"/>
            <w:textDirection w:val="tbRlV"/>
            <w:vAlign w:val="top"/>
          </w:tcPr>
          <w:p w14:paraId="4B9AA59C">
            <w:pPr>
              <w:pStyle w:val="7"/>
              <w:spacing w:before="164" w:line="199" w:lineRule="auto"/>
              <w:ind w:left="62"/>
            </w:pPr>
            <w:r>
              <w:t>序号</w:t>
            </w:r>
          </w:p>
        </w:tc>
        <w:tc>
          <w:tcPr>
            <w:tcW w:w="1289" w:type="dxa"/>
            <w:vAlign w:val="top"/>
          </w:tcPr>
          <w:p w14:paraId="0AD38E11">
            <w:pPr>
              <w:pStyle w:val="7"/>
              <w:spacing w:before="204" w:line="219" w:lineRule="auto"/>
              <w:ind w:left="149"/>
            </w:pPr>
            <w:r>
              <w:rPr>
                <w:spacing w:val="2"/>
              </w:rPr>
              <w:t>分值构成</w:t>
            </w:r>
          </w:p>
        </w:tc>
        <w:tc>
          <w:tcPr>
            <w:tcW w:w="11562" w:type="dxa"/>
            <w:vAlign w:val="top"/>
          </w:tcPr>
          <w:p w14:paraId="691C5EDC">
            <w:pPr>
              <w:pStyle w:val="7"/>
              <w:spacing w:before="205" w:line="220" w:lineRule="auto"/>
              <w:ind w:left="5310"/>
            </w:pPr>
            <w:r>
              <w:rPr>
                <w:spacing w:val="5"/>
              </w:rPr>
              <w:t>评分细则</w:t>
            </w:r>
          </w:p>
        </w:tc>
        <w:tc>
          <w:tcPr>
            <w:tcW w:w="714" w:type="dxa"/>
            <w:vAlign w:val="top"/>
          </w:tcPr>
          <w:p w14:paraId="57C279D4">
            <w:pPr>
              <w:pStyle w:val="7"/>
              <w:spacing w:before="55" w:line="219" w:lineRule="auto"/>
              <w:ind w:left="108"/>
            </w:pPr>
            <w:r>
              <w:rPr>
                <w:spacing w:val="5"/>
              </w:rPr>
              <w:t>最高</w:t>
            </w:r>
          </w:p>
          <w:p w14:paraId="0BBD448D">
            <w:pPr>
              <w:pStyle w:val="7"/>
              <w:spacing w:before="34" w:line="192" w:lineRule="auto"/>
              <w:ind w:left="108"/>
            </w:pPr>
            <w:r>
              <w:rPr>
                <w:spacing w:val="5"/>
              </w:rPr>
              <w:t>得分</w:t>
            </w:r>
          </w:p>
        </w:tc>
      </w:tr>
      <w:tr w14:paraId="6350D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35" w:type="dxa"/>
            <w:vAlign w:val="top"/>
          </w:tcPr>
          <w:p w14:paraId="5C7A2433">
            <w:pPr>
              <w:pStyle w:val="7"/>
              <w:spacing w:before="234" w:line="241" w:lineRule="auto"/>
              <w:ind w:left="194"/>
            </w:pPr>
            <w:r>
              <w:t>1</w:t>
            </w:r>
          </w:p>
        </w:tc>
        <w:tc>
          <w:tcPr>
            <w:tcW w:w="1289" w:type="dxa"/>
            <w:vAlign w:val="top"/>
          </w:tcPr>
          <w:p w14:paraId="24570BC1">
            <w:pPr>
              <w:pStyle w:val="7"/>
              <w:spacing w:before="78" w:line="218" w:lineRule="auto"/>
              <w:ind w:left="149"/>
            </w:pPr>
            <w:r>
              <w:rPr>
                <w:spacing w:val="-2"/>
              </w:rPr>
              <w:t>报价部分</w:t>
            </w:r>
          </w:p>
          <w:p w14:paraId="4E6FB6D2">
            <w:pPr>
              <w:pStyle w:val="7"/>
              <w:spacing w:before="38" w:line="183" w:lineRule="auto"/>
              <w:ind w:left="270"/>
            </w:pPr>
            <w:r>
              <w:rPr>
                <w:spacing w:val="10"/>
              </w:rPr>
              <w:t>(30分)</w:t>
            </w:r>
          </w:p>
        </w:tc>
        <w:tc>
          <w:tcPr>
            <w:tcW w:w="11562" w:type="dxa"/>
            <w:vAlign w:val="top"/>
          </w:tcPr>
          <w:p w14:paraId="48FD0561">
            <w:pPr>
              <w:pStyle w:val="7"/>
              <w:spacing w:before="35"/>
              <w:ind w:left="91" w:right="36" w:firstLine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bookmarkStart w:id="0" w:name="_GoBack"/>
            <w:r>
              <w:rPr>
                <w:rFonts w:hint="eastAsia"/>
                <w:lang w:val="en-US" w:eastAsia="zh-CN"/>
              </w:rPr>
              <w:t>不高于预算445900万元，且不低于项目成本（即445900元×85%=379015元），</w:t>
            </w:r>
            <w:r>
              <w:rPr>
                <w:rFonts w:hint="eastAsia"/>
              </w:rPr>
              <w:t>超出</w:t>
            </w:r>
            <w:r>
              <w:rPr>
                <w:rFonts w:hint="eastAsia"/>
                <w:lang w:eastAsia="zh-CN"/>
              </w:rPr>
              <w:t>此范围</w:t>
            </w:r>
            <w:r>
              <w:rPr>
                <w:rFonts w:hint="eastAsia"/>
              </w:rPr>
              <w:t>为无效投标</w:t>
            </w:r>
            <w:bookmarkEnd w:id="0"/>
            <w:r>
              <w:rPr>
                <w:rFonts w:hint="eastAsia"/>
                <w:lang w:eastAsia="zh-CN"/>
              </w:rPr>
              <w:t>；</w:t>
            </w:r>
          </w:p>
          <w:p w14:paraId="36ED5F8B">
            <w:pPr>
              <w:pStyle w:val="7"/>
              <w:spacing w:before="35"/>
              <w:ind w:left="91" w:right="36" w:firstLine="9"/>
              <w:rPr>
                <w:rFonts w:ascii="Arial"/>
                <w:sz w:val="21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全部报价的算术平均值作为评标基准价，投标报价等于评标基准价为满分（即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  <w:lang w:eastAsia="zh-CN"/>
              </w:rPr>
              <w:t>分），采用内插法计算，投标人报价每高于评标基准价1％的扣</w:t>
            </w:r>
            <w:r>
              <w:rPr>
                <w:rFonts w:hint="eastAsia"/>
                <w:lang w:val="en-US" w:eastAsia="zh-CN"/>
              </w:rPr>
              <w:t>0.3</w:t>
            </w:r>
            <w:r>
              <w:rPr>
                <w:rFonts w:hint="eastAsia"/>
                <w:lang w:eastAsia="zh-CN"/>
              </w:rPr>
              <w:t>分，每低于评标基准价1％的扣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  <w:lang w:eastAsia="zh-CN"/>
              </w:rPr>
              <w:t>分，计算出投标人的投标报价得分（得分四舍五入精确到小数点后2位）。</w:t>
            </w:r>
          </w:p>
        </w:tc>
        <w:tc>
          <w:tcPr>
            <w:tcW w:w="714" w:type="dxa"/>
            <w:vAlign w:val="top"/>
          </w:tcPr>
          <w:p w14:paraId="75C69B27">
            <w:pPr>
              <w:pStyle w:val="7"/>
              <w:spacing w:before="234"/>
              <w:ind w:left="228"/>
            </w:pPr>
            <w:r>
              <w:rPr>
                <w:spacing w:val="-4"/>
              </w:rPr>
              <w:t>30</w:t>
            </w:r>
          </w:p>
        </w:tc>
      </w:tr>
      <w:tr w14:paraId="273DD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</w:trPr>
        <w:tc>
          <w:tcPr>
            <w:tcW w:w="535" w:type="dxa"/>
            <w:vAlign w:val="top"/>
          </w:tcPr>
          <w:p w14:paraId="2A58CA54">
            <w:pPr>
              <w:spacing w:line="285" w:lineRule="auto"/>
              <w:rPr>
                <w:rFonts w:ascii="Arial"/>
                <w:sz w:val="21"/>
              </w:rPr>
            </w:pPr>
          </w:p>
          <w:p w14:paraId="3589E095">
            <w:pPr>
              <w:spacing w:line="285" w:lineRule="auto"/>
              <w:rPr>
                <w:rFonts w:ascii="Arial"/>
                <w:sz w:val="21"/>
              </w:rPr>
            </w:pPr>
          </w:p>
          <w:p w14:paraId="54A5C8DC">
            <w:pPr>
              <w:spacing w:line="286" w:lineRule="auto"/>
              <w:rPr>
                <w:rFonts w:ascii="Arial"/>
                <w:sz w:val="21"/>
              </w:rPr>
            </w:pPr>
          </w:p>
          <w:p w14:paraId="186509EA">
            <w:pPr>
              <w:spacing w:line="286" w:lineRule="auto"/>
              <w:rPr>
                <w:rFonts w:ascii="Arial"/>
                <w:sz w:val="21"/>
              </w:rPr>
            </w:pPr>
          </w:p>
          <w:p w14:paraId="2271906F">
            <w:pPr>
              <w:spacing w:line="286" w:lineRule="auto"/>
              <w:rPr>
                <w:rFonts w:ascii="Arial"/>
                <w:sz w:val="21"/>
              </w:rPr>
            </w:pPr>
          </w:p>
          <w:p w14:paraId="05C6E4F0">
            <w:pPr>
              <w:pStyle w:val="7"/>
              <w:spacing w:before="78" w:line="241" w:lineRule="auto"/>
              <w:ind w:left="194"/>
            </w:pPr>
            <w:r>
              <w:t>2</w:t>
            </w:r>
          </w:p>
        </w:tc>
        <w:tc>
          <w:tcPr>
            <w:tcW w:w="1289" w:type="dxa"/>
            <w:vAlign w:val="top"/>
          </w:tcPr>
          <w:p w14:paraId="7C72C4C8">
            <w:pPr>
              <w:spacing w:line="271" w:lineRule="auto"/>
              <w:rPr>
                <w:rFonts w:ascii="Arial"/>
                <w:sz w:val="21"/>
              </w:rPr>
            </w:pPr>
          </w:p>
          <w:p w14:paraId="074FFAB1">
            <w:pPr>
              <w:spacing w:line="271" w:lineRule="auto"/>
              <w:rPr>
                <w:rFonts w:ascii="Arial"/>
                <w:sz w:val="21"/>
              </w:rPr>
            </w:pPr>
          </w:p>
          <w:p w14:paraId="4700F22A">
            <w:pPr>
              <w:spacing w:line="272" w:lineRule="auto"/>
              <w:rPr>
                <w:rFonts w:ascii="Arial"/>
                <w:sz w:val="21"/>
              </w:rPr>
            </w:pPr>
          </w:p>
          <w:p w14:paraId="02AF2C21">
            <w:pPr>
              <w:spacing w:line="272" w:lineRule="auto"/>
              <w:rPr>
                <w:rFonts w:ascii="Arial"/>
                <w:sz w:val="21"/>
              </w:rPr>
            </w:pPr>
          </w:p>
          <w:p w14:paraId="10C6AA16">
            <w:pPr>
              <w:pStyle w:val="7"/>
              <w:tabs>
                <w:tab w:val="left" w:pos="208"/>
              </w:tabs>
              <w:spacing w:before="78" w:line="256" w:lineRule="auto"/>
              <w:ind w:left="89" w:right="56" w:firstLine="60"/>
            </w:pPr>
            <w:r>
              <w:rPr>
                <w:spacing w:val="2"/>
              </w:rPr>
              <w:t>技术部分</w:t>
            </w:r>
            <w:r>
              <w:t xml:space="preserve">  </w:t>
            </w:r>
            <w:r>
              <w:tab/>
            </w:r>
            <w:r>
              <w:rPr>
                <w:spacing w:val="5"/>
              </w:rPr>
              <w:t>(技术团</w:t>
            </w:r>
            <w:r>
              <w:t xml:space="preserve">  </w:t>
            </w:r>
            <w:r>
              <w:rPr>
                <w:spacing w:val="8"/>
              </w:rPr>
              <w:t>队，30分)</w:t>
            </w:r>
          </w:p>
        </w:tc>
        <w:tc>
          <w:tcPr>
            <w:tcW w:w="11562" w:type="dxa"/>
            <w:vAlign w:val="top"/>
          </w:tcPr>
          <w:p w14:paraId="7D2F72F0">
            <w:pPr>
              <w:pStyle w:val="7"/>
              <w:spacing w:before="61" w:line="236" w:lineRule="auto"/>
              <w:ind w:left="91" w:right="390" w:firstLine="19"/>
            </w:pPr>
            <w:r>
              <w:t>1.项目负责人：具备市政工程相关专业高级(或以上)工程师职称的，得4分；同时具备注册咨询工程师(投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资)的，可另加4分。本小项最高得8分。</w:t>
            </w:r>
          </w:p>
          <w:p w14:paraId="415D287B">
            <w:pPr>
              <w:pStyle w:val="7"/>
              <w:spacing w:before="35"/>
              <w:ind w:left="91" w:right="36" w:firstLine="9"/>
            </w:pPr>
            <w:r>
              <w:t>2.投标人配备的道路、给排水、建筑、结构、电气、造价的6个专业负责人中，职称满足不低于相关专业高级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工程师职称的，每个专业得2分；职称满足</w:t>
            </w:r>
            <w:r>
              <w:t xml:space="preserve">不低于相关专业中级工程师职称的，每个专业得1分；本小项最高  </w:t>
            </w:r>
            <w:r>
              <w:rPr>
                <w:spacing w:val="-1"/>
              </w:rPr>
              <w:t>得12分。</w:t>
            </w:r>
          </w:p>
          <w:p w14:paraId="11C3196D">
            <w:pPr>
              <w:pStyle w:val="7"/>
              <w:spacing w:before="23" w:line="234" w:lineRule="auto"/>
              <w:ind w:left="91" w:right="152" w:firstLine="9"/>
            </w:pPr>
            <w:r>
              <w:t>3.各专业负责人具有相应的注册工程师资格的，道路专业为注册土木工程师(道路工程)、给排水专业为注册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公用设备工程师(给水排水)、建筑专业为一级注册建筑工程</w:t>
            </w:r>
            <w:r>
              <w:t>师、结构专业为一级注册结构工程师、电气专业 为注册电气工程师(供配电)、造价专业为一级注册造价工程师，每个专业可得2分，本小项最高得12分。</w:t>
            </w:r>
          </w:p>
          <w:p w14:paraId="34296F8D">
            <w:pPr>
              <w:pStyle w:val="7"/>
              <w:spacing w:before="37" w:line="221" w:lineRule="auto"/>
              <w:ind w:left="91" w:firstLine="19"/>
            </w:pPr>
            <w:r>
              <w:rPr>
                <w:spacing w:val="-2"/>
              </w:rPr>
              <w:t>注：各专业负责人须一人一岗，不可相互兼任，须提供以上人员相关证明材料的复印件或含二维码的电子证照</w:t>
            </w:r>
            <w:r>
              <w:rPr>
                <w:spacing w:val="16"/>
              </w:rPr>
              <w:t xml:space="preserve"> </w:t>
            </w:r>
            <w:r>
              <w:t>打印件以及近3个月社保证明，复印件或网页打</w:t>
            </w:r>
            <w:r>
              <w:rPr>
                <w:spacing w:val="-1"/>
              </w:rPr>
              <w:t>印件需加盖公章，否则不得分。</w:t>
            </w:r>
          </w:p>
        </w:tc>
        <w:tc>
          <w:tcPr>
            <w:tcW w:w="714" w:type="dxa"/>
            <w:vAlign w:val="top"/>
          </w:tcPr>
          <w:p w14:paraId="5D7BBF8E">
            <w:pPr>
              <w:spacing w:line="285" w:lineRule="auto"/>
              <w:rPr>
                <w:rFonts w:ascii="Arial"/>
                <w:sz w:val="21"/>
              </w:rPr>
            </w:pPr>
          </w:p>
          <w:p w14:paraId="68A0C8B9">
            <w:pPr>
              <w:spacing w:line="285" w:lineRule="auto"/>
              <w:rPr>
                <w:rFonts w:ascii="Arial"/>
                <w:sz w:val="21"/>
              </w:rPr>
            </w:pPr>
          </w:p>
          <w:p w14:paraId="3404FB10">
            <w:pPr>
              <w:spacing w:line="286" w:lineRule="auto"/>
              <w:rPr>
                <w:rFonts w:ascii="Arial"/>
                <w:sz w:val="21"/>
              </w:rPr>
            </w:pPr>
          </w:p>
          <w:p w14:paraId="7B66FC62">
            <w:pPr>
              <w:spacing w:line="286" w:lineRule="auto"/>
              <w:rPr>
                <w:rFonts w:ascii="Arial"/>
                <w:sz w:val="21"/>
              </w:rPr>
            </w:pPr>
          </w:p>
          <w:p w14:paraId="4F358F98">
            <w:pPr>
              <w:spacing w:line="286" w:lineRule="auto"/>
              <w:rPr>
                <w:rFonts w:ascii="Arial"/>
                <w:sz w:val="21"/>
              </w:rPr>
            </w:pPr>
          </w:p>
          <w:p w14:paraId="36D6DC28">
            <w:pPr>
              <w:pStyle w:val="7"/>
              <w:spacing w:before="78"/>
              <w:ind w:left="228"/>
            </w:pPr>
            <w:r>
              <w:rPr>
                <w:spacing w:val="-4"/>
              </w:rPr>
              <w:t>30</w:t>
            </w:r>
          </w:p>
        </w:tc>
      </w:tr>
      <w:tr w14:paraId="65899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35" w:type="dxa"/>
            <w:vAlign w:val="top"/>
          </w:tcPr>
          <w:p w14:paraId="748C8464">
            <w:pPr>
              <w:spacing w:line="310" w:lineRule="auto"/>
              <w:rPr>
                <w:rFonts w:ascii="Arial"/>
                <w:sz w:val="21"/>
              </w:rPr>
            </w:pPr>
          </w:p>
          <w:p w14:paraId="48499B13">
            <w:pPr>
              <w:pStyle w:val="7"/>
              <w:spacing w:before="78"/>
              <w:ind w:left="194"/>
            </w:pPr>
            <w:r>
              <w:t>3</w:t>
            </w:r>
          </w:p>
        </w:tc>
        <w:tc>
          <w:tcPr>
            <w:tcW w:w="1289" w:type="dxa"/>
            <w:vAlign w:val="top"/>
          </w:tcPr>
          <w:p w14:paraId="3D4B8FFD">
            <w:pPr>
              <w:pStyle w:val="7"/>
              <w:spacing w:before="67" w:line="226" w:lineRule="auto"/>
              <w:ind w:left="149" w:right="116"/>
              <w:jc w:val="both"/>
            </w:pPr>
            <w:r>
              <w:rPr>
                <w:spacing w:val="2"/>
              </w:rPr>
              <w:t>商务部分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(综合实</w:t>
            </w:r>
            <w:r>
              <w:t xml:space="preserve">  </w:t>
            </w:r>
            <w:r>
              <w:rPr>
                <w:spacing w:val="10"/>
              </w:rPr>
              <w:t>力，8分)</w:t>
            </w:r>
          </w:p>
        </w:tc>
        <w:tc>
          <w:tcPr>
            <w:tcW w:w="11562" w:type="dxa"/>
            <w:vAlign w:val="top"/>
          </w:tcPr>
          <w:p w14:paraId="42E2AE38">
            <w:pPr>
              <w:pStyle w:val="7"/>
              <w:spacing w:before="225" w:line="248" w:lineRule="auto"/>
              <w:ind w:left="91" w:firstLine="19"/>
            </w:pPr>
            <w:r>
              <w:rPr>
                <w:spacing w:val="-2"/>
              </w:rPr>
              <w:t>1.具备有效期内的质量管理体系认证、环境管理体系认证、职业健康安全管理体系认证、售后服务认证证书的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每项得2分；本项最多得8分。</w:t>
            </w:r>
          </w:p>
        </w:tc>
        <w:tc>
          <w:tcPr>
            <w:tcW w:w="714" w:type="dxa"/>
            <w:vAlign w:val="top"/>
          </w:tcPr>
          <w:p w14:paraId="54FA36CA">
            <w:pPr>
              <w:spacing w:line="310" w:lineRule="auto"/>
              <w:rPr>
                <w:rFonts w:ascii="Arial"/>
                <w:sz w:val="21"/>
              </w:rPr>
            </w:pPr>
          </w:p>
          <w:p w14:paraId="45E1F988">
            <w:pPr>
              <w:pStyle w:val="7"/>
              <w:spacing w:before="78"/>
              <w:ind w:left="288"/>
            </w:pPr>
            <w:r>
              <w:t>8</w:t>
            </w:r>
          </w:p>
        </w:tc>
      </w:tr>
      <w:tr w14:paraId="4FECF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535" w:type="dxa"/>
            <w:vAlign w:val="top"/>
          </w:tcPr>
          <w:p w14:paraId="1D0040B0">
            <w:pPr>
              <w:spacing w:line="310" w:lineRule="auto"/>
              <w:rPr>
                <w:rFonts w:ascii="Arial"/>
                <w:sz w:val="21"/>
              </w:rPr>
            </w:pPr>
          </w:p>
          <w:p w14:paraId="41FF53B6">
            <w:pPr>
              <w:spacing w:line="310" w:lineRule="auto"/>
              <w:rPr>
                <w:rFonts w:ascii="Arial"/>
                <w:sz w:val="21"/>
              </w:rPr>
            </w:pPr>
          </w:p>
          <w:p w14:paraId="144D1684">
            <w:pPr>
              <w:pStyle w:val="7"/>
              <w:spacing w:before="78" w:line="241" w:lineRule="auto"/>
              <w:ind w:left="194"/>
            </w:pPr>
            <w:r>
              <w:t>4</w:t>
            </w:r>
          </w:p>
        </w:tc>
        <w:tc>
          <w:tcPr>
            <w:tcW w:w="1289" w:type="dxa"/>
            <w:vAlign w:val="top"/>
          </w:tcPr>
          <w:p w14:paraId="634F1F99">
            <w:pPr>
              <w:spacing w:line="308" w:lineRule="auto"/>
              <w:rPr>
                <w:rFonts w:ascii="Arial"/>
                <w:sz w:val="21"/>
              </w:rPr>
            </w:pPr>
          </w:p>
          <w:p w14:paraId="19251B0D">
            <w:pPr>
              <w:pStyle w:val="7"/>
              <w:tabs>
                <w:tab w:val="left" w:pos="208"/>
              </w:tabs>
              <w:spacing w:before="78" w:line="248" w:lineRule="auto"/>
              <w:ind w:left="89" w:right="56" w:firstLine="60"/>
            </w:pPr>
            <w:r>
              <w:rPr>
                <w:spacing w:val="2"/>
              </w:rPr>
              <w:t>商务部分</w:t>
            </w:r>
            <w:r>
              <w:t xml:space="preserve">  </w:t>
            </w:r>
            <w:r>
              <w:tab/>
            </w:r>
            <w:r>
              <w:rPr>
                <w:spacing w:val="2"/>
              </w:rPr>
              <w:t>(业绩经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验，32分)</w:t>
            </w:r>
          </w:p>
        </w:tc>
        <w:tc>
          <w:tcPr>
            <w:tcW w:w="11562" w:type="dxa"/>
            <w:vAlign w:val="top"/>
          </w:tcPr>
          <w:p w14:paraId="7C4F3AF8">
            <w:pPr>
              <w:pStyle w:val="7"/>
              <w:spacing w:before="48" w:line="219" w:lineRule="auto"/>
              <w:ind w:left="91"/>
            </w:pPr>
            <w:r>
              <w:rPr>
                <w:spacing w:val="-1"/>
              </w:rPr>
              <w:t>1.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自2020年1月1日至今承接过市政工程类可研编制项目的，每项得4分</w:t>
            </w:r>
            <w:r>
              <w:rPr>
                <w:spacing w:val="-2"/>
              </w:rPr>
              <w:t>，最多得16分。</w:t>
            </w:r>
          </w:p>
          <w:p w14:paraId="575B0153">
            <w:pPr>
              <w:pStyle w:val="7"/>
              <w:spacing w:before="43" w:line="219" w:lineRule="auto"/>
              <w:ind w:left="91"/>
            </w:pPr>
            <w:r>
              <w:t>注：时间以合同签订时间为准，须提供中标通知书、合同关键页复印件并加盖公章，不提供不得</w:t>
            </w:r>
            <w:r>
              <w:rPr>
                <w:spacing w:val="-1"/>
              </w:rPr>
              <w:t>分。</w:t>
            </w:r>
          </w:p>
          <w:p w14:paraId="4F92966F">
            <w:pPr>
              <w:pStyle w:val="7"/>
              <w:spacing w:before="36" w:line="246" w:lineRule="auto"/>
              <w:ind w:left="91" w:right="771"/>
            </w:pPr>
            <w:r>
              <w:t>2.投标人自2020年1月1日至今承接过的市政工程类可研编制项目获得过省级及以上奖项的，每项得4分</w:t>
            </w:r>
            <w:r>
              <w:rPr>
                <w:spacing w:val="8"/>
              </w:rPr>
              <w:t xml:space="preserve"> </w:t>
            </w:r>
            <w:r>
              <w:t>获得市级奖项的，每项得2分；本项最多得16</w:t>
            </w:r>
            <w:r>
              <w:rPr>
                <w:spacing w:val="-1"/>
              </w:rPr>
              <w:t>分。</w:t>
            </w:r>
          </w:p>
          <w:p w14:paraId="29B00E97">
            <w:pPr>
              <w:pStyle w:val="7"/>
              <w:spacing w:line="181" w:lineRule="auto"/>
              <w:ind w:left="91"/>
            </w:pPr>
            <w:r>
              <w:t>注：需提供相关证书复印件或官方公布信息网页截图，时间以证书颁发时间或网上公布时间为</w:t>
            </w:r>
            <w:r>
              <w:rPr>
                <w:spacing w:val="-1"/>
              </w:rPr>
              <w:t>准。</w:t>
            </w:r>
          </w:p>
        </w:tc>
        <w:tc>
          <w:tcPr>
            <w:tcW w:w="714" w:type="dxa"/>
            <w:vAlign w:val="top"/>
          </w:tcPr>
          <w:p w14:paraId="6FBD9192">
            <w:pPr>
              <w:spacing w:line="309" w:lineRule="auto"/>
              <w:rPr>
                <w:rFonts w:ascii="Arial"/>
                <w:sz w:val="21"/>
              </w:rPr>
            </w:pPr>
          </w:p>
          <w:p w14:paraId="532B2460">
            <w:pPr>
              <w:spacing w:line="310" w:lineRule="auto"/>
              <w:rPr>
                <w:rFonts w:ascii="Arial"/>
                <w:sz w:val="21"/>
              </w:rPr>
            </w:pPr>
          </w:p>
          <w:p w14:paraId="621ABACE">
            <w:pPr>
              <w:pStyle w:val="7"/>
              <w:spacing w:before="78"/>
              <w:ind w:left="228"/>
            </w:pPr>
            <w:r>
              <w:rPr>
                <w:spacing w:val="-4"/>
              </w:rPr>
              <w:t>32</w:t>
            </w:r>
          </w:p>
        </w:tc>
      </w:tr>
    </w:tbl>
    <w:p w14:paraId="3ED1F827">
      <w:pPr>
        <w:rPr>
          <w:rFonts w:ascii="Arial"/>
          <w:sz w:val="21"/>
        </w:rPr>
      </w:pPr>
    </w:p>
    <w:sectPr>
      <w:pgSz w:w="16960" w:h="12100"/>
      <w:pgMar w:top="1028" w:right="1464" w:bottom="0" w:left="13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4E1228"/>
    <w:rsid w:val="45A27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outlineLvl w:val="0"/>
    </w:pPr>
    <w:rPr>
      <w:bCs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873</Words>
  <Characters>920</Characters>
  <TotalTime>1</TotalTime>
  <ScaleCrop>false</ScaleCrop>
  <LinksUpToDate>false</LinksUpToDate>
  <CharactersWithSpaces>943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2025-03-20T09:46:00Z</dcterms:created>
  <dc:creator>cxdcx</dc:creator>
  <cp:lastModifiedBy>小FANG</cp:lastModifiedBy>
  <dcterms:modified xsi:type="dcterms:W3CDTF">2025-03-20T01:54:05Z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2025-03-20T09:46:47Z</vt:filetime>
  </property>
  <property fmtid="{D5CDD505-2E9C-101B-9397-08002B2CF9AE}" pid="4" name="UsrData">
    <vt:lpwstr>67db7385f7bb070001d76c0cwl</vt:lpwstr>
  </property>
  <property fmtid="{D5CDD505-2E9C-101B-9397-08002B2CF9AE}" pid="5" name="KSOTemplateDocerSaveRecord">
    <vt:lpwstr>eyJoZGlkIjoiMzZkYmZlYjEyOWYyNDlhYmMwNTgwZDJlNTZhMzkwMTciLCJ1c2VySWQiOiI1NTMwNDkzMTIifQ==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DB56407FB5834344A1B372CA6448231E_13</vt:lpwstr>
  </property>
</Properties>
</file>