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E0FAF"/>
    <w:p w14:paraId="188B5AE5">
      <w:pPr>
        <w:rPr>
          <w:rFonts w:hint="eastAsia"/>
          <w:lang w:val="en-US" w:eastAsia="zh-Hans"/>
        </w:rPr>
      </w:pPr>
      <w:r>
        <w:br w:type="textWrapping"/>
      </w:r>
    </w:p>
    <w:p w14:paraId="0E2FD4BE"/>
    <w:p w14:paraId="6E9695DB">
      <w:r>
        <w:br w:type="textWrapping"/>
      </w:r>
      <w:r>
        <w:br w:type="textWrapping"/>
      </w:r>
      <w:r>
        <w:br w:type="textWrapping"/>
      </w:r>
      <w:r>
        <w:br w:type="textWrapping"/>
      </w:r>
      <w:r>
        <w:br w:type="textWrapping"/>
      </w:r>
    </w:p>
    <w:p w14:paraId="3408AA3E">
      <w:pPr>
        <w:jc w:val="center"/>
      </w:pPr>
    </w:p>
    <w:p w14:paraId="1E510E95"/>
    <w:p w14:paraId="4FA5F4B2">
      <w:pPr>
        <w:jc w:val="center"/>
      </w:pPr>
      <w:r>
        <w:rPr>
          <w:b/>
          <w:sz w:val="48"/>
        </w:rPr>
        <w:t>竞 争 性 磋 商 文 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BE55951">
      <w:pPr>
        <w:spacing w:line="360" w:lineRule="auto"/>
        <w:jc w:val="center"/>
        <w:rPr>
          <w:rFonts w:hint="eastAsia" w:eastAsiaTheme="minorEastAsia"/>
          <w:lang w:eastAsia="zh-CN"/>
        </w:rPr>
      </w:pPr>
      <w:r>
        <w:rPr>
          <w:b/>
          <w:sz w:val="24"/>
        </w:rPr>
        <w:t>采购项目编号：</w:t>
      </w:r>
      <w:r>
        <w:rPr>
          <w:rFonts w:hint="eastAsia"/>
          <w:b/>
          <w:sz w:val="24"/>
          <w:lang w:eastAsia="zh-CN"/>
        </w:rPr>
        <w:t>YC22475081（CGQ）</w:t>
      </w:r>
    </w:p>
    <w:p w14:paraId="503058D7">
      <w:pPr>
        <w:spacing w:line="360" w:lineRule="auto"/>
        <w:jc w:val="center"/>
        <w:rPr>
          <w:rFonts w:hint="eastAsia" w:eastAsiaTheme="minorEastAsia"/>
          <w:lang w:eastAsia="zh-CN"/>
        </w:rPr>
      </w:pPr>
      <w:r>
        <w:rPr>
          <w:b/>
          <w:sz w:val="24"/>
        </w:rPr>
        <w:t>项目名称：</w:t>
      </w:r>
      <w:r>
        <w:rPr>
          <w:rFonts w:hint="eastAsia"/>
          <w:b/>
          <w:sz w:val="24"/>
          <w:lang w:eastAsia="zh-CN"/>
        </w:rPr>
        <w:t>站前路检测服务</w:t>
      </w:r>
    </w:p>
    <w:p w14:paraId="1B068D80">
      <w:pPr>
        <w:spacing w:line="360" w:lineRule="auto"/>
        <w:jc w:val="center"/>
        <w:rPr>
          <w:rFonts w:hint="eastAsia" w:eastAsiaTheme="minorEastAsia"/>
          <w:lang w:eastAsia="zh-CN"/>
        </w:rPr>
      </w:pPr>
      <w:r>
        <w:rPr>
          <w:b/>
          <w:sz w:val="24"/>
        </w:rPr>
        <w:t>采购人：</w:t>
      </w:r>
      <w:r>
        <w:rPr>
          <w:rFonts w:hint="eastAsia"/>
          <w:b/>
          <w:sz w:val="24"/>
          <w:lang w:eastAsia="zh-CN"/>
        </w:rPr>
        <w:t>湛江市城市管理和综合执法局</w:t>
      </w:r>
    </w:p>
    <w:p w14:paraId="6CADCDDC">
      <w:pPr>
        <w:spacing w:line="360" w:lineRule="auto"/>
        <w:jc w:val="center"/>
        <w:rPr>
          <w:rFonts w:hint="eastAsia"/>
          <w:b/>
          <w:sz w:val="24"/>
          <w:lang w:eastAsia="zh-CN"/>
        </w:rPr>
      </w:pPr>
      <w:r>
        <w:rPr>
          <w:b/>
          <w:sz w:val="24"/>
        </w:rPr>
        <w:t>采购代理机构：</w:t>
      </w:r>
      <w:r>
        <w:rPr>
          <w:rFonts w:hint="eastAsia"/>
          <w:b/>
          <w:sz w:val="24"/>
          <w:lang w:eastAsia="zh-CN"/>
        </w:rPr>
        <w:t>亿诚建设项目管理有限公司</w:t>
      </w:r>
    </w:p>
    <w:p w14:paraId="3E168BEC">
      <w:pPr>
        <w:rPr>
          <w:rFonts w:hint="eastAsia"/>
          <w:lang w:eastAsia="zh-CN"/>
        </w:rPr>
      </w:pPr>
      <w:r>
        <w:rPr>
          <w:rFonts w:hint="eastAsia"/>
          <w:lang w:eastAsia="zh-CN"/>
        </w:rPr>
        <w:br w:type="page"/>
      </w:r>
    </w:p>
    <w:p w14:paraId="191597C6">
      <w:pPr>
        <w:jc w:val="center"/>
        <w:rPr>
          <w:rFonts w:hint="eastAsia"/>
          <w:sz w:val="28"/>
          <w:szCs w:val="36"/>
          <w:lang w:val="en-US" w:eastAsia="zh-CN"/>
        </w:rPr>
      </w:pPr>
      <w:r>
        <w:rPr>
          <w:rFonts w:hint="eastAsia"/>
          <w:sz w:val="28"/>
          <w:szCs w:val="36"/>
          <w:lang w:val="en-US" w:eastAsia="zh-CN"/>
        </w:rPr>
        <w:t>目录</w:t>
      </w:r>
    </w:p>
    <w:p w14:paraId="0E2D3CE1">
      <w:pPr>
        <w:pStyle w:val="2"/>
        <w:spacing w:line="360" w:lineRule="auto"/>
        <w:rPr>
          <w:rFonts w:hint="eastAsia"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第一章 磋商邀请</w:t>
      </w:r>
      <w:r>
        <w:rPr>
          <w:rFonts w:hint="eastAsia" w:asciiTheme="minorHAnsi" w:hAnsiTheme="minorHAnsi" w:eastAsiaTheme="minorEastAsia" w:cstheme="minorBidi"/>
          <w:b w:val="0"/>
          <w:smallCaps w:val="0"/>
          <w:kern w:val="2"/>
          <w:sz w:val="24"/>
          <w:szCs w:val="32"/>
          <w:lang w:val="en-US" w:eastAsia="zh-CN" w:bidi="ar-SA"/>
        </w:rPr>
        <w:t>........................................................................................001</w:t>
      </w:r>
    </w:p>
    <w:p w14:paraId="2882B571">
      <w:pPr>
        <w:pStyle w:val="2"/>
        <w:spacing w:line="360" w:lineRule="auto"/>
        <w:rPr>
          <w:rFonts w:hint="eastAsia"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二</w:t>
      </w:r>
      <w:r>
        <w:rPr>
          <w:rFonts w:hint="default" w:asciiTheme="minorHAnsi" w:hAnsiTheme="minorHAnsi" w:eastAsiaTheme="minorEastAsia" w:cstheme="minorBidi"/>
          <w:b w:val="0"/>
          <w:smallCaps w:val="0"/>
          <w:kern w:val="2"/>
          <w:sz w:val="24"/>
          <w:szCs w:val="32"/>
          <w:lang w:val="en-US" w:eastAsia="zh-CN" w:bidi="ar-SA"/>
        </w:rPr>
        <w:t>章 采购需求</w:t>
      </w:r>
      <w:r>
        <w:rPr>
          <w:rFonts w:hint="eastAsia" w:asciiTheme="minorHAnsi" w:hAnsiTheme="minorHAnsi" w:eastAsiaTheme="minorEastAsia" w:cstheme="minorBidi"/>
          <w:b w:val="0"/>
          <w:smallCaps w:val="0"/>
          <w:kern w:val="2"/>
          <w:sz w:val="24"/>
          <w:szCs w:val="32"/>
          <w:lang w:val="en-US" w:eastAsia="zh-CN" w:bidi="ar-SA"/>
        </w:rPr>
        <w:t>........................................................................................004</w:t>
      </w:r>
    </w:p>
    <w:p w14:paraId="46AF3719">
      <w:pPr>
        <w:pStyle w:val="2"/>
        <w:spacing w:line="360" w:lineRule="auto"/>
        <w:rPr>
          <w:rFonts w:hint="default"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三</w:t>
      </w:r>
      <w:r>
        <w:rPr>
          <w:rFonts w:hint="default" w:asciiTheme="minorHAnsi" w:hAnsiTheme="minorHAnsi" w:eastAsiaTheme="minorEastAsia" w:cstheme="minorBidi"/>
          <w:b w:val="0"/>
          <w:smallCaps w:val="0"/>
          <w:kern w:val="2"/>
          <w:sz w:val="24"/>
          <w:szCs w:val="32"/>
          <w:lang w:val="en-US" w:eastAsia="zh-CN" w:bidi="ar-SA"/>
        </w:rPr>
        <w:t>章 供应商须知</w:t>
      </w:r>
      <w:r>
        <w:rPr>
          <w:rFonts w:hint="eastAsia" w:asciiTheme="minorHAnsi" w:hAnsiTheme="minorHAnsi" w:eastAsiaTheme="minorEastAsia" w:cstheme="minorBidi"/>
          <w:b w:val="0"/>
          <w:smallCaps w:val="0"/>
          <w:kern w:val="2"/>
          <w:sz w:val="24"/>
          <w:szCs w:val="32"/>
          <w:lang w:val="en-US" w:eastAsia="zh-CN" w:bidi="ar-SA"/>
        </w:rPr>
        <w:t>....................................................................................012</w:t>
      </w:r>
    </w:p>
    <w:p w14:paraId="63B1FB06">
      <w:pPr>
        <w:pStyle w:val="2"/>
        <w:spacing w:line="360" w:lineRule="auto"/>
        <w:rPr>
          <w:rFonts w:hint="eastAsia"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四</w:t>
      </w:r>
      <w:r>
        <w:rPr>
          <w:rFonts w:hint="default" w:asciiTheme="minorHAnsi" w:hAnsiTheme="minorHAnsi" w:eastAsiaTheme="minorEastAsia" w:cstheme="minorBidi"/>
          <w:b w:val="0"/>
          <w:smallCaps w:val="0"/>
          <w:kern w:val="2"/>
          <w:sz w:val="24"/>
          <w:szCs w:val="32"/>
          <w:lang w:val="en-US" w:eastAsia="zh-CN" w:bidi="ar-SA"/>
        </w:rPr>
        <w:t xml:space="preserve">章 </w:t>
      </w:r>
      <w:r>
        <w:rPr>
          <w:rFonts w:hint="eastAsia" w:asciiTheme="minorHAnsi" w:hAnsiTheme="minorHAnsi" w:eastAsiaTheme="minorEastAsia" w:cstheme="minorBidi"/>
          <w:b w:val="0"/>
          <w:smallCaps w:val="0"/>
          <w:kern w:val="2"/>
          <w:sz w:val="24"/>
          <w:szCs w:val="32"/>
          <w:lang w:val="en-US" w:eastAsia="zh-CN" w:bidi="ar-SA"/>
        </w:rPr>
        <w:t>评审................................................................................................021</w:t>
      </w:r>
    </w:p>
    <w:p w14:paraId="11561405">
      <w:pPr>
        <w:pStyle w:val="2"/>
        <w:spacing w:line="360" w:lineRule="auto"/>
        <w:rPr>
          <w:rFonts w:hint="default"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五</w:t>
      </w:r>
      <w:r>
        <w:rPr>
          <w:rFonts w:hint="default" w:asciiTheme="minorHAnsi" w:hAnsiTheme="minorHAnsi" w:eastAsiaTheme="minorEastAsia" w:cstheme="minorBidi"/>
          <w:b w:val="0"/>
          <w:smallCaps w:val="0"/>
          <w:kern w:val="2"/>
          <w:sz w:val="24"/>
          <w:szCs w:val="32"/>
          <w:lang w:val="en-US" w:eastAsia="zh-CN" w:bidi="ar-SA"/>
        </w:rPr>
        <w:t xml:space="preserve">章 </w:t>
      </w:r>
      <w:r>
        <w:rPr>
          <w:rFonts w:hint="eastAsia" w:asciiTheme="minorHAnsi" w:hAnsiTheme="minorHAnsi" w:eastAsiaTheme="minorEastAsia" w:cstheme="minorBidi"/>
          <w:b w:val="0"/>
          <w:smallCaps w:val="0"/>
          <w:kern w:val="2"/>
          <w:sz w:val="24"/>
          <w:szCs w:val="32"/>
          <w:lang w:val="en-US" w:eastAsia="zh-CN" w:bidi="ar-SA"/>
        </w:rPr>
        <w:t>合同文本........................................................................................028</w:t>
      </w:r>
    </w:p>
    <w:p w14:paraId="79DBAB5E">
      <w:pPr>
        <w:pStyle w:val="2"/>
        <w:spacing w:line="360" w:lineRule="auto"/>
        <w:rPr>
          <w:rFonts w:hint="default" w:asciiTheme="minorHAnsi" w:hAnsiTheme="minorHAnsi" w:eastAsiaTheme="minorEastAsia" w:cstheme="minorBidi"/>
          <w:b w:val="0"/>
          <w:smallCaps w:val="0"/>
          <w:kern w:val="2"/>
          <w:sz w:val="24"/>
          <w:szCs w:val="32"/>
          <w:lang w:val="en-US" w:eastAsia="zh-CN" w:bidi="ar-SA"/>
        </w:rPr>
      </w:pPr>
      <w:r>
        <w:rPr>
          <w:rFonts w:hint="default" w:asciiTheme="minorHAnsi" w:hAnsiTheme="minorHAnsi" w:eastAsiaTheme="minorEastAsia" w:cstheme="minorBidi"/>
          <w:b w:val="0"/>
          <w:smallCaps w:val="0"/>
          <w:kern w:val="2"/>
          <w:sz w:val="24"/>
          <w:szCs w:val="32"/>
          <w:lang w:val="en-US" w:eastAsia="zh-CN" w:bidi="ar-SA"/>
        </w:rPr>
        <w:t>第</w:t>
      </w:r>
      <w:r>
        <w:rPr>
          <w:rFonts w:hint="eastAsia" w:asciiTheme="minorHAnsi" w:hAnsiTheme="minorHAnsi" w:eastAsiaTheme="minorEastAsia" w:cstheme="minorBidi"/>
          <w:b w:val="0"/>
          <w:smallCaps w:val="0"/>
          <w:kern w:val="2"/>
          <w:sz w:val="24"/>
          <w:szCs w:val="32"/>
          <w:lang w:val="en-US" w:eastAsia="zh-CN" w:bidi="ar-SA"/>
        </w:rPr>
        <w:t>六</w:t>
      </w:r>
      <w:r>
        <w:rPr>
          <w:rFonts w:hint="default" w:asciiTheme="minorHAnsi" w:hAnsiTheme="minorHAnsi" w:eastAsiaTheme="minorEastAsia" w:cstheme="minorBidi"/>
          <w:b w:val="0"/>
          <w:smallCaps w:val="0"/>
          <w:kern w:val="2"/>
          <w:sz w:val="24"/>
          <w:szCs w:val="32"/>
          <w:lang w:val="en-US" w:eastAsia="zh-CN" w:bidi="ar-SA"/>
        </w:rPr>
        <w:t>章 响应文件格式与要求</w:t>
      </w:r>
      <w:r>
        <w:rPr>
          <w:rFonts w:hint="eastAsia" w:asciiTheme="minorHAnsi" w:hAnsiTheme="minorHAnsi" w:eastAsiaTheme="minorEastAsia" w:cstheme="minorBidi"/>
          <w:b w:val="0"/>
          <w:smallCaps w:val="0"/>
          <w:kern w:val="2"/>
          <w:sz w:val="24"/>
          <w:szCs w:val="32"/>
          <w:lang w:val="en-US" w:eastAsia="zh-CN" w:bidi="ar-SA"/>
        </w:rPr>
        <w:t>....................................................................039</w:t>
      </w:r>
    </w:p>
    <w:p w14:paraId="5F922E41">
      <w:pPr>
        <w:ind w:firstLine="480"/>
      </w:pPr>
    </w:p>
    <w:p w14:paraId="0B87FD3F">
      <w:r>
        <w:t xml:space="preserve"> </w:t>
      </w:r>
    </w:p>
    <w:p w14:paraId="678DBDA6"/>
    <w:p w14:paraId="42F70423">
      <w:pPr>
        <w:jc w:val="center"/>
        <w:rPr>
          <w:b/>
          <w:sz w:val="36"/>
        </w:rPr>
        <w:sectPr>
          <w:pgSz w:w="11906" w:h="16838"/>
          <w:pgMar w:top="1440" w:right="1800" w:bottom="1440" w:left="1800" w:header="851" w:footer="992" w:gutter="0"/>
          <w:cols w:space="425" w:num="1"/>
          <w:docGrid w:type="lines" w:linePitch="312" w:charSpace="0"/>
        </w:sectPr>
      </w:pPr>
    </w:p>
    <w:p w14:paraId="64F06817">
      <w:pPr>
        <w:jc w:val="center"/>
      </w:pPr>
      <w:r>
        <w:rPr>
          <w:b/>
          <w:sz w:val="36"/>
        </w:rPr>
        <w:t>第一章 磋商邀请</w:t>
      </w:r>
    </w:p>
    <w:p w14:paraId="4A013910">
      <w:pPr>
        <w:ind w:firstLine="480"/>
      </w:pPr>
      <w:r>
        <w:rPr>
          <w:rFonts w:hint="eastAsia"/>
          <w:lang w:eastAsia="zh-CN"/>
        </w:rPr>
        <w:t>亿诚建设项目管理有限公司</w:t>
      </w:r>
      <w:r>
        <w:t>受</w:t>
      </w:r>
      <w:r>
        <w:rPr>
          <w:rFonts w:hint="eastAsia"/>
          <w:lang w:eastAsia="zh-CN"/>
        </w:rPr>
        <w:t>湛江市城市管理和综合执法局</w:t>
      </w:r>
      <w:r>
        <w:t>的委托，采用竞争性磋商方式组织采购</w:t>
      </w:r>
      <w:r>
        <w:rPr>
          <w:rFonts w:hint="eastAsia"/>
          <w:u w:val="single"/>
          <w:lang w:eastAsia="zh-CN"/>
        </w:rPr>
        <w:t>站前路检测服务</w:t>
      </w:r>
      <w:r>
        <w:rPr>
          <w:rFonts w:hint="eastAsia"/>
          <w:u w:val="none"/>
          <w:lang w:val="en-US" w:eastAsia="zh-CN"/>
        </w:rPr>
        <w:t>项目</w:t>
      </w:r>
      <w:r>
        <w:t>。欢迎符合资格条件的供应商参加。</w:t>
      </w:r>
    </w:p>
    <w:p w14:paraId="055C3C06">
      <w:r>
        <w:rPr>
          <w:b/>
          <w:sz w:val="28"/>
        </w:rPr>
        <w:t>一.项目概述</w:t>
      </w:r>
    </w:p>
    <w:p w14:paraId="6C9A88F8">
      <w:r>
        <w:rPr>
          <w:b/>
          <w:sz w:val="24"/>
        </w:rPr>
        <w:t>1.名称与编号</w:t>
      </w:r>
    </w:p>
    <w:p w14:paraId="0B7DB375">
      <w:pPr>
        <w:ind w:firstLine="480"/>
        <w:rPr>
          <w:rFonts w:hint="eastAsia" w:eastAsiaTheme="minorEastAsia"/>
          <w:lang w:eastAsia="zh-CN"/>
        </w:rPr>
      </w:pPr>
      <w:r>
        <w:t>采购项目名称：</w:t>
      </w:r>
      <w:r>
        <w:rPr>
          <w:rFonts w:hint="eastAsia"/>
          <w:lang w:eastAsia="zh-CN"/>
        </w:rPr>
        <w:t>站前路检测服务</w:t>
      </w:r>
    </w:p>
    <w:p w14:paraId="3B05B1AC">
      <w:pPr>
        <w:ind w:firstLine="480"/>
        <w:rPr>
          <w:rFonts w:hint="eastAsia" w:eastAsiaTheme="minorEastAsia"/>
          <w:lang w:eastAsia="zh-CN"/>
        </w:rPr>
      </w:pPr>
      <w:r>
        <w:t>采购项目编号：</w:t>
      </w:r>
      <w:r>
        <w:rPr>
          <w:rFonts w:hint="eastAsia"/>
          <w:lang w:eastAsia="zh-CN"/>
        </w:rPr>
        <w:t>YC22475081（CGQ）</w:t>
      </w:r>
    </w:p>
    <w:p w14:paraId="01814FF8">
      <w:pPr>
        <w:ind w:firstLine="480"/>
      </w:pPr>
      <w:r>
        <w:t>采购方式：竞争性磋商</w:t>
      </w:r>
    </w:p>
    <w:p w14:paraId="692DF6F6">
      <w:pPr>
        <w:ind w:firstLine="480"/>
      </w:pPr>
      <w:r>
        <w:t>预算金额：</w:t>
      </w:r>
      <w:r>
        <w:rPr>
          <w:rFonts w:hint="eastAsia"/>
          <w:lang w:eastAsia="zh-CN"/>
        </w:rPr>
        <w:t>698118.00</w:t>
      </w:r>
      <w:r>
        <w:t>元</w:t>
      </w:r>
    </w:p>
    <w:p w14:paraId="4F6DF539">
      <w:r>
        <w:rPr>
          <w:b/>
          <w:sz w:val="24"/>
        </w:rPr>
        <w:t>2.项目内容及需求情况（采购项目技术规格、参数及要求）</w:t>
      </w:r>
    </w:p>
    <w:p w14:paraId="6B726188"/>
    <w:p w14:paraId="5EBD6DE7">
      <w:r>
        <w:t>采购包1(</w:t>
      </w:r>
      <w:r>
        <w:rPr>
          <w:rFonts w:hint="eastAsia"/>
          <w:lang w:eastAsia="zh-CN"/>
        </w:rPr>
        <w:t>站前路检测服务</w:t>
      </w:r>
      <w:r>
        <w:t>):</w:t>
      </w:r>
    </w:p>
    <w:p w14:paraId="07C42CF2">
      <w:r>
        <w:t>采购包预算金额：</w:t>
      </w:r>
      <w:r>
        <w:rPr>
          <w:rFonts w:hint="eastAsia"/>
          <w:lang w:eastAsia="zh-CN"/>
        </w:rPr>
        <w:t>698118.00</w:t>
      </w:r>
      <w:r>
        <w:t>元</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1347"/>
        <w:gridCol w:w="2015"/>
        <w:gridCol w:w="1139"/>
        <w:gridCol w:w="969"/>
        <w:gridCol w:w="1121"/>
        <w:gridCol w:w="965"/>
      </w:tblGrid>
      <w:tr w14:paraId="03F6E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43FCFA2">
            <w:r>
              <w:t>品目号</w:t>
            </w:r>
          </w:p>
        </w:tc>
        <w:tc>
          <w:tcPr>
            <w:tcW w:w="1368" w:type="dxa"/>
          </w:tcPr>
          <w:p w14:paraId="6D24BEAF">
            <w:r>
              <w:t>品目名称</w:t>
            </w:r>
          </w:p>
        </w:tc>
        <w:tc>
          <w:tcPr>
            <w:tcW w:w="2052" w:type="dxa"/>
          </w:tcPr>
          <w:p w14:paraId="5A99720A">
            <w:r>
              <w:t>采购标的</w:t>
            </w:r>
          </w:p>
        </w:tc>
        <w:tc>
          <w:tcPr>
            <w:tcW w:w="977" w:type="dxa"/>
          </w:tcPr>
          <w:p w14:paraId="3C3F0C4F">
            <w:r>
              <w:t>数量（单位）</w:t>
            </w:r>
          </w:p>
        </w:tc>
        <w:tc>
          <w:tcPr>
            <w:tcW w:w="977" w:type="dxa"/>
          </w:tcPr>
          <w:p w14:paraId="69CED81C">
            <w:r>
              <w:t>技术规格、参数及要求</w:t>
            </w:r>
          </w:p>
        </w:tc>
        <w:tc>
          <w:tcPr>
            <w:tcW w:w="977" w:type="dxa"/>
          </w:tcPr>
          <w:p w14:paraId="279F1F08">
            <w:r>
              <w:t>品目预算(元)</w:t>
            </w:r>
          </w:p>
        </w:tc>
        <w:tc>
          <w:tcPr>
            <w:tcW w:w="977" w:type="dxa"/>
          </w:tcPr>
          <w:p w14:paraId="56C4658C">
            <w:r>
              <w:t>是否允许进口产品</w:t>
            </w:r>
          </w:p>
        </w:tc>
      </w:tr>
      <w:tr w14:paraId="0EB35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CFB2784">
            <w:r>
              <w:t>1-1</w:t>
            </w:r>
          </w:p>
        </w:tc>
        <w:tc>
          <w:tcPr>
            <w:tcW w:w="1368" w:type="dxa"/>
          </w:tcPr>
          <w:p w14:paraId="389CA67D">
            <w:r>
              <w:t>其他服务</w:t>
            </w:r>
          </w:p>
        </w:tc>
        <w:tc>
          <w:tcPr>
            <w:tcW w:w="2052" w:type="dxa"/>
          </w:tcPr>
          <w:p w14:paraId="01062290">
            <w:pPr>
              <w:rPr>
                <w:rFonts w:hint="eastAsia" w:eastAsiaTheme="minorEastAsia"/>
                <w:lang w:eastAsia="zh-CN"/>
              </w:rPr>
            </w:pPr>
            <w:r>
              <w:rPr>
                <w:rFonts w:hint="eastAsia"/>
                <w:lang w:eastAsia="zh-CN"/>
              </w:rPr>
              <w:t>站前路检测服务</w:t>
            </w:r>
          </w:p>
        </w:tc>
        <w:tc>
          <w:tcPr>
            <w:tcW w:w="977" w:type="dxa"/>
          </w:tcPr>
          <w:p w14:paraId="4829CCCC">
            <w:r>
              <w:t>1.0000(项)</w:t>
            </w:r>
          </w:p>
        </w:tc>
        <w:tc>
          <w:tcPr>
            <w:tcW w:w="977" w:type="dxa"/>
          </w:tcPr>
          <w:p w14:paraId="0F3D35CC">
            <w:r>
              <w:t>详见第二章</w:t>
            </w:r>
          </w:p>
        </w:tc>
        <w:tc>
          <w:tcPr>
            <w:tcW w:w="977" w:type="dxa"/>
          </w:tcPr>
          <w:p w14:paraId="09DA8AA1">
            <w:pPr>
              <w:rPr>
                <w:rFonts w:hint="eastAsia" w:eastAsiaTheme="minorEastAsia"/>
                <w:lang w:eastAsia="zh-CN"/>
              </w:rPr>
            </w:pPr>
            <w:r>
              <w:rPr>
                <w:rFonts w:hint="eastAsia"/>
                <w:lang w:eastAsia="zh-CN"/>
              </w:rPr>
              <w:t>698118.00</w:t>
            </w:r>
          </w:p>
        </w:tc>
        <w:tc>
          <w:tcPr>
            <w:tcW w:w="977" w:type="dxa"/>
          </w:tcPr>
          <w:p w14:paraId="441BE335">
            <w:r>
              <w:t>否</w:t>
            </w:r>
          </w:p>
        </w:tc>
      </w:tr>
    </w:tbl>
    <w:p w14:paraId="32475D34"/>
    <w:p w14:paraId="69C3149E">
      <w:r>
        <w:t>本采购包不接受联合体响应</w:t>
      </w:r>
    </w:p>
    <w:p w14:paraId="72C358DF"/>
    <w:p w14:paraId="06BD35F3">
      <w:pPr>
        <w:rPr>
          <w:rFonts w:hint="eastAsia" w:eastAsiaTheme="minorEastAsia"/>
          <w:lang w:eastAsia="zh-CN"/>
        </w:rPr>
      </w:pPr>
      <w:r>
        <w:t>合同履行期限：</w:t>
      </w:r>
      <w:r>
        <w:rPr>
          <w:rFonts w:hint="eastAsia"/>
          <w:lang w:eastAsia="zh-CN"/>
        </w:rPr>
        <w:t>自合同签订之日起至提供完整检测技术成果后站前路（北站路至康宁路段）改造工程竣工验收止</w:t>
      </w:r>
    </w:p>
    <w:p w14:paraId="61A710FF"/>
    <w:p w14:paraId="549A02BE">
      <w:r>
        <w:rPr>
          <w:b/>
          <w:sz w:val="28"/>
        </w:rPr>
        <w:t>二.供应商的资格要求</w:t>
      </w:r>
    </w:p>
    <w:p w14:paraId="4E6AD8A2">
      <w:r>
        <w:rPr>
          <w:b/>
          <w:sz w:val="24"/>
        </w:rPr>
        <w:t>1.供应商应具备《中华人民共和国政府采购法》第二十二条规定的条件，提供下列材料：</w:t>
      </w:r>
    </w:p>
    <w:p w14:paraId="75501CA7">
      <w:pPr>
        <w:ind w:firstLine="480"/>
      </w:pPr>
    </w:p>
    <w:p w14:paraId="1177528A">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7DA46EAD"/>
    <w:p w14:paraId="32899256">
      <w:r>
        <w:t>2）有依法缴纳税收和社会保障资金的良好记录：有依法缴纳税收和社会保障资金的良好记录（提供</w:t>
      </w:r>
      <w:r>
        <w:rPr>
          <w:rFonts w:hint="eastAsia"/>
        </w:rPr>
        <w:t>投标截止时间前半年任意一个月</w:t>
      </w:r>
      <w:r>
        <w:t>完税证明、社保缴纳等相关材料复印件；如依法免税或不需要缴纳社会保障资金的，应提供相应文件证明，加盖公章）</w:t>
      </w:r>
    </w:p>
    <w:p w14:paraId="6CDC738A"/>
    <w:p w14:paraId="590E68EC">
      <w:r>
        <w:t>3）具有良好的商业信誉和健全的财务会计制度：具有良好的商业信誉和健全的财务会计制度（</w:t>
      </w:r>
      <w:r>
        <w:rPr>
          <w:rFonts w:hint="eastAsia"/>
        </w:rPr>
        <w:t>提供2021年度财务报表或其基本开户银行出具的资信证明</w:t>
      </w:r>
      <w:r>
        <w:t>）。投标人为新成立的，提供成立至今的月或季度财务状况报告复印件）</w:t>
      </w:r>
    </w:p>
    <w:p w14:paraId="2084B736"/>
    <w:p w14:paraId="650DC012">
      <w:r>
        <w:t>4）履行合同所必需的设备和专业技术能力：按投标（响应）文件格式填报设备及专业技术能力情况或承诺函</w:t>
      </w:r>
    </w:p>
    <w:p w14:paraId="298A0EC0"/>
    <w:p w14:paraId="1CF2FEA2">
      <w: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6E0C0EE"/>
    <w:p w14:paraId="0A7AE89B">
      <w:r>
        <w:rPr>
          <w:b/>
          <w:sz w:val="24"/>
        </w:rPr>
        <w:t>2.落实政府采购政策需满足的资格要求：</w:t>
      </w:r>
    </w:p>
    <w:p w14:paraId="04D711B7">
      <w:pPr>
        <w:ind w:firstLine="480"/>
      </w:pPr>
    </w:p>
    <w:p w14:paraId="30AF007E">
      <w:pPr>
        <w:rPr>
          <w:rFonts w:hint="eastAsia" w:eastAsiaTheme="minorEastAsia"/>
          <w:lang w:eastAsia="zh-CN"/>
        </w:rPr>
      </w:pPr>
      <w:r>
        <w:t>采购包1（</w:t>
      </w:r>
      <w:r>
        <w:rPr>
          <w:rFonts w:hint="eastAsia"/>
          <w:lang w:eastAsia="zh-CN"/>
        </w:rPr>
        <w:t>站前路检测服务</w:t>
      </w:r>
      <w:r>
        <w:t>）：</w:t>
      </w:r>
      <w:r>
        <w:rPr>
          <w:rFonts w:hint="eastAsia"/>
          <w:lang w:val="en-US" w:eastAsia="zh-CN"/>
        </w:rPr>
        <w:t>无</w:t>
      </w:r>
    </w:p>
    <w:p w14:paraId="0B292FEC"/>
    <w:p w14:paraId="741DA412">
      <w:r>
        <w:rPr>
          <w:b/>
          <w:sz w:val="24"/>
        </w:rPr>
        <w:t>3.本项目特定的资格要求：</w:t>
      </w:r>
    </w:p>
    <w:p w14:paraId="1B58052B">
      <w:pPr>
        <w:ind w:firstLine="480"/>
      </w:pPr>
    </w:p>
    <w:p w14:paraId="61DD3CB1">
      <w:r>
        <w:t>采购包1（</w:t>
      </w:r>
      <w:r>
        <w:rPr>
          <w:rFonts w:hint="eastAsia"/>
          <w:lang w:eastAsia="zh-CN"/>
        </w:rPr>
        <w:t>站前路检测服务</w:t>
      </w:r>
      <w:r>
        <w:t>）：</w:t>
      </w:r>
    </w:p>
    <w:p w14:paraId="6F688640"/>
    <w:p w14:paraId="3E9C4433">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568149F2"/>
    <w:p w14:paraId="6A87A87C">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14:paraId="1D9C252A"/>
    <w:p w14:paraId="3781515D">
      <w:pPr>
        <w:rPr>
          <w:rFonts w:hint="eastAsia" w:eastAsiaTheme="minorEastAsia"/>
          <w:lang w:eastAsia="zh-CN"/>
        </w:rPr>
      </w:pPr>
      <w:r>
        <w:t>3)(1)</w:t>
      </w:r>
      <w:r>
        <w:rPr>
          <w:rFonts w:hint="eastAsia"/>
        </w:rPr>
        <w:t>具有有效期内检验检测机构资质认定证书</w:t>
      </w:r>
      <w:r>
        <w:rPr>
          <w:rFonts w:hint="eastAsia"/>
          <w:lang w:eastAsia="zh-CN"/>
        </w:rPr>
        <w:t>，</w:t>
      </w:r>
      <w:r>
        <w:rPr>
          <w:rFonts w:hint="eastAsia"/>
          <w:lang w:val="en-US" w:eastAsia="zh-CN"/>
        </w:rPr>
        <w:t>提供证书</w:t>
      </w:r>
      <w:r>
        <w:t>复印件； (2)</w:t>
      </w:r>
      <w:r>
        <w:rPr>
          <w:rFonts w:hint="eastAsia"/>
        </w:rPr>
        <w:t>具有有效期内省级以上（含省级）行政主管部门颁发的“CMA计量认证”证书（或CMA检验检测机构资质认定证书）</w:t>
      </w:r>
      <w:r>
        <w:rPr>
          <w:rFonts w:hint="eastAsia"/>
          <w:lang w:eastAsia="zh-CN"/>
        </w:rPr>
        <w:t>，</w:t>
      </w:r>
      <w:r>
        <w:rPr>
          <w:rFonts w:hint="eastAsia"/>
          <w:lang w:val="en-US" w:eastAsia="zh-CN"/>
        </w:rPr>
        <w:t>提供证书</w:t>
      </w:r>
      <w:r>
        <w:t>复印件；(</w:t>
      </w:r>
      <w:r>
        <w:rPr>
          <w:rFonts w:hint="eastAsia"/>
          <w:lang w:val="en-US" w:eastAsia="zh-CN"/>
        </w:rPr>
        <w:t>3</w:t>
      </w:r>
      <w:r>
        <w:t>)</w:t>
      </w:r>
      <w:r>
        <w:rPr>
          <w:rFonts w:hint="eastAsia"/>
        </w:rPr>
        <w:t>投标人须接入</w:t>
      </w:r>
      <w:r>
        <w:rPr>
          <w:rFonts w:hint="eastAsia"/>
          <w:lang w:val="en-US" w:eastAsia="zh-CN"/>
        </w:rPr>
        <w:t>或者承诺中标后接入</w:t>
      </w:r>
      <w:r>
        <w:rPr>
          <w:rFonts w:hint="eastAsia"/>
        </w:rPr>
        <w:t>湛江市建设工程质量检测监管系统</w:t>
      </w:r>
      <w:r>
        <w:rPr>
          <w:rFonts w:hint="eastAsia"/>
          <w:lang w:eastAsia="zh-CN"/>
        </w:rPr>
        <w:t>，</w:t>
      </w:r>
      <w:r>
        <w:rPr>
          <w:rFonts w:hint="eastAsia"/>
          <w:lang w:val="en-US" w:eastAsia="zh-CN"/>
        </w:rPr>
        <w:t>提供相关证明或承诺</w:t>
      </w:r>
      <w:r>
        <w:t>复印件</w:t>
      </w:r>
      <w:r>
        <w:rPr>
          <w:rFonts w:hint="eastAsia"/>
          <w:lang w:eastAsia="zh-CN"/>
        </w:rPr>
        <w:t>。</w:t>
      </w:r>
    </w:p>
    <w:p w14:paraId="4C9042A6"/>
    <w:p w14:paraId="48645A2C">
      <w:r>
        <w:rPr>
          <w:b/>
          <w:sz w:val="28"/>
        </w:rPr>
        <w:t>三.获取磋商文件</w:t>
      </w:r>
    </w:p>
    <w:p w14:paraId="6C92319F">
      <w:pPr>
        <w:ind w:firstLine="480"/>
      </w:pPr>
      <w:r>
        <w:t>时间：详见磋商公告及其变更公告（如有）</w:t>
      </w:r>
    </w:p>
    <w:p w14:paraId="0D2C55A9">
      <w:pPr>
        <w:ind w:firstLine="480"/>
      </w:pPr>
      <w:r>
        <w:t>地点：详见磋商公告及其变更公告（如有）</w:t>
      </w:r>
    </w:p>
    <w:p w14:paraId="3DBB1080">
      <w:pPr>
        <w:ind w:firstLine="480"/>
      </w:pPr>
      <w:r>
        <w:t>获取方式：</w:t>
      </w:r>
      <w:r>
        <w:rPr>
          <w:rFonts w:hint="eastAsia"/>
          <w:lang w:val="en-US" w:eastAsia="zh-CN"/>
        </w:rPr>
        <w:t>现场</w:t>
      </w:r>
      <w:r>
        <w:t>获取。</w:t>
      </w:r>
      <w:r>
        <w:rPr>
          <w:rFonts w:hint="eastAsia"/>
        </w:rPr>
        <w:t>符合资格的投标人应当在</w:t>
      </w:r>
      <w:r>
        <w:rPr>
          <w:rFonts w:hint="eastAsia"/>
          <w:color w:val="0000FF"/>
        </w:rPr>
        <w:t>202</w:t>
      </w:r>
      <w:r>
        <w:rPr>
          <w:rFonts w:hint="eastAsia"/>
          <w:color w:val="0000FF"/>
          <w:lang w:val="en-US" w:eastAsia="zh-CN"/>
        </w:rPr>
        <w:t>3</w:t>
      </w:r>
      <w:r>
        <w:rPr>
          <w:rFonts w:hint="eastAsia"/>
          <w:color w:val="0000FF"/>
        </w:rPr>
        <w:t>年</w:t>
      </w:r>
      <w:r>
        <w:rPr>
          <w:rFonts w:hint="eastAsia"/>
          <w:color w:val="0000FF"/>
          <w:u w:val="single"/>
          <w:lang w:val="en-US" w:eastAsia="zh-CN"/>
        </w:rPr>
        <w:t>1</w:t>
      </w:r>
      <w:r>
        <w:rPr>
          <w:rFonts w:hint="eastAsia"/>
          <w:color w:val="0000FF"/>
        </w:rPr>
        <w:t>月</w:t>
      </w:r>
      <w:r>
        <w:rPr>
          <w:rFonts w:hint="eastAsia"/>
          <w:color w:val="0000FF"/>
          <w:u w:val="single"/>
          <w:lang w:val="en-US" w:eastAsia="zh-CN"/>
        </w:rPr>
        <w:t>4</w:t>
      </w:r>
      <w:r>
        <w:rPr>
          <w:rFonts w:hint="eastAsia"/>
          <w:color w:val="0000FF"/>
        </w:rPr>
        <w:t>日起至202</w:t>
      </w:r>
      <w:r>
        <w:rPr>
          <w:rFonts w:hint="eastAsia"/>
          <w:color w:val="0000FF"/>
          <w:lang w:val="en-US" w:eastAsia="zh-CN"/>
        </w:rPr>
        <w:t>3</w:t>
      </w:r>
      <w:r>
        <w:rPr>
          <w:rFonts w:hint="eastAsia"/>
          <w:color w:val="0000FF"/>
        </w:rPr>
        <w:t>年</w:t>
      </w:r>
      <w:r>
        <w:rPr>
          <w:rFonts w:hint="eastAsia"/>
          <w:color w:val="0000FF"/>
          <w:u w:val="single"/>
          <w:lang w:val="en-US" w:eastAsia="zh-CN"/>
        </w:rPr>
        <w:t>1</w:t>
      </w:r>
      <w:r>
        <w:rPr>
          <w:rFonts w:hint="eastAsia"/>
          <w:color w:val="0000FF"/>
        </w:rPr>
        <w:t>月</w:t>
      </w:r>
      <w:r>
        <w:rPr>
          <w:rFonts w:hint="eastAsia"/>
          <w:color w:val="0000FF"/>
          <w:u w:val="single"/>
          <w:lang w:val="en-US" w:eastAsia="zh-CN"/>
        </w:rPr>
        <w:t>10</w:t>
      </w:r>
      <w:r>
        <w:rPr>
          <w:rFonts w:hint="eastAsia"/>
          <w:color w:val="0000FF"/>
        </w:rPr>
        <w:t>日</w:t>
      </w:r>
      <w:r>
        <w:rPr>
          <w:rFonts w:hint="eastAsia"/>
        </w:rPr>
        <w:t>期间（上午9:30至11:30，下午15:00至17:00；法定公休日、法定节假日除外。）到亿诚建设项目管理有限公司湛江分公司（地址：湛江开发区人民大道中26号工业大厦第七层701-703室）购买</w:t>
      </w:r>
      <w:r>
        <w:rPr>
          <w:rFonts w:hint="eastAsia"/>
          <w:lang w:val="en-US" w:eastAsia="zh-CN"/>
        </w:rPr>
        <w:t>磋商</w:t>
      </w:r>
      <w:r>
        <w:rPr>
          <w:rFonts w:hint="eastAsia"/>
        </w:rPr>
        <w:t>文件</w:t>
      </w:r>
      <w:r>
        <w:t>（未按上述方式获取磋商文件的供应商，其响应资格将被视为无效）</w:t>
      </w:r>
    </w:p>
    <w:p w14:paraId="68DC8B74">
      <w:pPr>
        <w:ind w:firstLine="480"/>
      </w:pPr>
      <w:r>
        <w:t>售价：</w:t>
      </w:r>
      <w:r>
        <w:rPr>
          <w:rFonts w:hint="eastAsia"/>
          <w:lang w:val="en-US" w:eastAsia="zh-CN"/>
        </w:rPr>
        <w:t>磋商</w:t>
      </w:r>
      <w:r>
        <w:rPr>
          <w:rFonts w:hint="eastAsia"/>
        </w:rPr>
        <w:t>文件每套售价人民币300元，售后不退</w:t>
      </w:r>
    </w:p>
    <w:p w14:paraId="305FD3BE">
      <w:r>
        <w:rPr>
          <w:b/>
          <w:sz w:val="28"/>
        </w:rPr>
        <w:t>四.提交响应文件截止时间、开启时间和地点：</w:t>
      </w:r>
    </w:p>
    <w:p w14:paraId="48CE428F">
      <w:pPr>
        <w:ind w:firstLine="480"/>
      </w:pPr>
      <w:r>
        <w:t>提交响应文件截止时间和开启时间</w:t>
      </w:r>
      <w:r>
        <w:rPr>
          <w:sz w:val="21"/>
          <w:szCs w:val="21"/>
        </w:rPr>
        <w:t>：</w:t>
      </w:r>
      <w:r>
        <w:rPr>
          <w:rFonts w:hint="eastAsia"/>
          <w:color w:val="0000FF"/>
        </w:rPr>
        <w:t>202</w:t>
      </w:r>
      <w:r>
        <w:rPr>
          <w:rFonts w:hint="eastAsia"/>
          <w:color w:val="0000FF"/>
          <w:lang w:val="en-US" w:eastAsia="zh-CN"/>
        </w:rPr>
        <w:t>3</w:t>
      </w:r>
      <w:r>
        <w:rPr>
          <w:rFonts w:hint="eastAsia"/>
          <w:color w:val="0000FF"/>
        </w:rPr>
        <w:t>年</w:t>
      </w:r>
      <w:r>
        <w:rPr>
          <w:rFonts w:hint="eastAsia"/>
          <w:color w:val="0000FF"/>
          <w:u w:val="single"/>
          <w:lang w:val="en-US" w:eastAsia="zh-CN"/>
        </w:rPr>
        <w:t>1</w:t>
      </w:r>
      <w:r>
        <w:rPr>
          <w:rFonts w:hint="eastAsia"/>
          <w:color w:val="0000FF"/>
        </w:rPr>
        <w:t>月</w:t>
      </w:r>
      <w:r>
        <w:rPr>
          <w:rFonts w:hint="eastAsia"/>
          <w:color w:val="0000FF"/>
          <w:u w:val="single"/>
          <w:lang w:val="en-US" w:eastAsia="zh-CN"/>
        </w:rPr>
        <w:t>16</w:t>
      </w:r>
      <w:r>
        <w:rPr>
          <w:rFonts w:ascii="宋体" w:hAnsi="宋体"/>
          <w:bCs/>
          <w:color w:val="0000FF"/>
          <w:sz w:val="21"/>
          <w:szCs w:val="21"/>
        </w:rPr>
        <w:t>日</w:t>
      </w:r>
      <w:r>
        <w:rPr>
          <w:rFonts w:hint="eastAsia" w:ascii="宋体" w:hAnsi="宋体"/>
          <w:color w:val="0000FF"/>
          <w:sz w:val="21"/>
          <w:szCs w:val="21"/>
          <w:u w:val="single"/>
          <w:lang w:val="en-US" w:eastAsia="zh-CN"/>
        </w:rPr>
        <w:t>上</w:t>
      </w:r>
      <w:r>
        <w:rPr>
          <w:rFonts w:hint="eastAsia" w:ascii="宋体" w:hAnsi="宋体"/>
          <w:bCs/>
          <w:color w:val="0000FF"/>
          <w:sz w:val="21"/>
          <w:szCs w:val="21"/>
        </w:rPr>
        <w:t>午</w:t>
      </w:r>
      <w:r>
        <w:rPr>
          <w:rFonts w:hint="eastAsia" w:ascii="宋体" w:hAnsi="宋体"/>
          <w:color w:val="0000FF"/>
          <w:sz w:val="21"/>
          <w:szCs w:val="21"/>
          <w:u w:val="single"/>
          <w:lang w:val="en-US" w:eastAsia="zh-CN"/>
        </w:rPr>
        <w:t>09</w:t>
      </w:r>
      <w:r>
        <w:rPr>
          <w:rFonts w:ascii="宋体" w:hAnsi="宋体"/>
          <w:bCs/>
          <w:color w:val="0000FF"/>
          <w:sz w:val="21"/>
          <w:szCs w:val="21"/>
        </w:rPr>
        <w:t>时</w:t>
      </w:r>
      <w:r>
        <w:rPr>
          <w:rFonts w:hint="eastAsia" w:ascii="宋体" w:hAnsi="宋体"/>
          <w:color w:val="0000FF"/>
          <w:sz w:val="21"/>
          <w:szCs w:val="21"/>
          <w:u w:val="single"/>
          <w:lang w:val="en-US" w:eastAsia="zh-CN"/>
        </w:rPr>
        <w:t>30</w:t>
      </w:r>
      <w:r>
        <w:rPr>
          <w:rFonts w:ascii="宋体" w:hAnsi="宋体"/>
          <w:bCs/>
          <w:color w:val="0000FF"/>
          <w:sz w:val="21"/>
          <w:szCs w:val="21"/>
        </w:rPr>
        <w:t>分</w:t>
      </w:r>
      <w:r>
        <w:rPr>
          <w:sz w:val="21"/>
          <w:szCs w:val="21"/>
        </w:rPr>
        <w:t>（自</w:t>
      </w:r>
      <w:r>
        <w:t>响应文件开始发出之日起至响应供应商提交响应文件截止之日止，不得少于10个日历日）</w:t>
      </w:r>
    </w:p>
    <w:p w14:paraId="53B584BA">
      <w:pPr>
        <w:ind w:firstLine="480"/>
      </w:pPr>
      <w:r>
        <w:t>地点：</w:t>
      </w:r>
      <w:r>
        <w:rPr>
          <w:rFonts w:hint="eastAsia"/>
          <w:lang w:eastAsia="zh-CN"/>
        </w:rPr>
        <w:t>湛江开发区人民大道中26号工业大厦第七层701-703室</w:t>
      </w:r>
    </w:p>
    <w:p w14:paraId="11EBF9B9">
      <w:r>
        <w:rPr>
          <w:b/>
          <w:sz w:val="28"/>
        </w:rPr>
        <w:t>五.公告期限、发布公告的媒介：</w:t>
      </w:r>
    </w:p>
    <w:p w14:paraId="7FDDB44E">
      <w:pPr>
        <w:ind w:firstLine="480"/>
      </w:pPr>
      <w:r>
        <w:t>1、公告期限：自本公告发布之日起不得少于</w:t>
      </w:r>
      <w:r>
        <w:rPr>
          <w:rFonts w:hint="eastAsia"/>
          <w:lang w:val="en-US" w:eastAsia="zh-CN"/>
        </w:rPr>
        <w:t>5</w:t>
      </w:r>
      <w:r>
        <w:t>个工作日。</w:t>
      </w:r>
    </w:p>
    <w:p w14:paraId="7BAE150F">
      <w:pPr>
        <w:ind w:firstLine="480"/>
      </w:pPr>
      <w:r>
        <w:t>2、发布公告的媒介：</w:t>
      </w:r>
      <w:r>
        <w:rPr>
          <w:rFonts w:hint="eastAsia"/>
          <w:lang w:eastAsia="zh-CN"/>
        </w:rPr>
        <w:t>湛江市城市管理和综合执法局</w:t>
      </w:r>
      <w:r>
        <w:rPr>
          <w:rFonts w:hint="eastAsia"/>
          <w:lang w:val="en-US" w:eastAsia="zh-CN"/>
        </w:rPr>
        <w:t>官网</w:t>
      </w:r>
      <w:r>
        <w:t>(</w:t>
      </w:r>
      <w:r>
        <w:rPr>
          <w:rFonts w:hint="eastAsia"/>
        </w:rPr>
        <w:t>http://cghzf.zhanjiang.gov.cn/</w:t>
      </w:r>
      <w:r>
        <w:t>)，</w:t>
      </w:r>
      <w:r>
        <w:rPr>
          <w:rFonts w:hint="eastAsia"/>
          <w:lang w:val="en-US" w:eastAsia="zh-CN"/>
        </w:rPr>
        <w:t>中国招标投标公共服务平台</w:t>
      </w:r>
      <w:r>
        <w:t>(</w:t>
      </w:r>
      <w:r>
        <w:rPr>
          <w:rFonts w:hint="eastAsia"/>
        </w:rPr>
        <w:t>http://bulletin.cebpubservice.com/</w:t>
      </w:r>
      <w:r>
        <w:t>)；</w:t>
      </w:r>
    </w:p>
    <w:p w14:paraId="5877DCE0">
      <w:r>
        <w:rPr>
          <w:b/>
          <w:sz w:val="28"/>
        </w:rPr>
        <w:t>六.本项目联系方式：</w:t>
      </w:r>
    </w:p>
    <w:p w14:paraId="46A7BE54">
      <w:r>
        <w:rPr>
          <w:b/>
          <w:sz w:val="24"/>
        </w:rPr>
        <w:t>1.采购人信息</w:t>
      </w:r>
    </w:p>
    <w:p w14:paraId="09FB8843">
      <w:pPr>
        <w:ind w:firstLine="480"/>
        <w:rPr>
          <w:rFonts w:hint="eastAsia" w:eastAsiaTheme="minorEastAsia"/>
          <w:lang w:eastAsia="zh-CN"/>
        </w:rPr>
      </w:pPr>
      <w:r>
        <w:t>名称：</w:t>
      </w:r>
      <w:r>
        <w:rPr>
          <w:rFonts w:hint="eastAsia"/>
          <w:lang w:eastAsia="zh-CN"/>
        </w:rPr>
        <w:t>湛江市城市管理和综合执法局</w:t>
      </w:r>
    </w:p>
    <w:p w14:paraId="42B5FEAE">
      <w:pPr>
        <w:ind w:firstLine="480"/>
        <w:rPr>
          <w:rFonts w:hint="eastAsia" w:eastAsiaTheme="minorEastAsia"/>
          <w:lang w:eastAsia="zh-CN"/>
        </w:rPr>
      </w:pPr>
      <w:r>
        <w:t>地址：</w:t>
      </w:r>
      <w:r>
        <w:rPr>
          <w:rFonts w:hint="eastAsia"/>
          <w:lang w:eastAsia="zh-CN"/>
        </w:rPr>
        <w:t>湛江市赤坎区海田路288号</w:t>
      </w:r>
    </w:p>
    <w:p w14:paraId="6109AE0C">
      <w:pPr>
        <w:ind w:firstLine="480"/>
        <w:rPr>
          <w:rFonts w:hint="eastAsia" w:eastAsiaTheme="minorEastAsia"/>
          <w:lang w:eastAsia="zh-CN"/>
        </w:rPr>
      </w:pPr>
      <w:r>
        <w:t>联系方式：</w:t>
      </w:r>
      <w:r>
        <w:rPr>
          <w:rFonts w:hint="eastAsia"/>
          <w:lang w:eastAsia="zh-CN"/>
        </w:rPr>
        <w:t>0759-3195003</w:t>
      </w:r>
    </w:p>
    <w:p w14:paraId="63DA6C5C">
      <w:r>
        <w:rPr>
          <w:b/>
          <w:sz w:val="24"/>
        </w:rPr>
        <w:t>2.采购代理机构信息</w:t>
      </w:r>
    </w:p>
    <w:p w14:paraId="2E977904">
      <w:pPr>
        <w:ind w:firstLine="480"/>
        <w:rPr>
          <w:rFonts w:hint="eastAsia" w:eastAsiaTheme="minorEastAsia"/>
          <w:lang w:eastAsia="zh-CN"/>
        </w:rPr>
      </w:pPr>
      <w:r>
        <w:t>名称：</w:t>
      </w:r>
      <w:r>
        <w:rPr>
          <w:rFonts w:hint="eastAsia"/>
          <w:lang w:eastAsia="zh-CN"/>
        </w:rPr>
        <w:t>亿诚建设项目管理有限公司</w:t>
      </w:r>
    </w:p>
    <w:p w14:paraId="6C61DC60">
      <w:pPr>
        <w:ind w:firstLine="480"/>
        <w:rPr>
          <w:rFonts w:hint="eastAsia" w:eastAsiaTheme="minorEastAsia"/>
          <w:lang w:eastAsia="zh-CN"/>
        </w:rPr>
      </w:pPr>
      <w:r>
        <w:t>地址：</w:t>
      </w:r>
      <w:r>
        <w:rPr>
          <w:rFonts w:hint="eastAsia"/>
          <w:lang w:eastAsia="zh-CN"/>
        </w:rPr>
        <w:t>湛江开发区人民大道中26号工业大厦第七层701-703室</w:t>
      </w:r>
    </w:p>
    <w:p w14:paraId="23F50660">
      <w:pPr>
        <w:ind w:firstLine="480"/>
        <w:rPr>
          <w:rFonts w:hint="eastAsia" w:eastAsiaTheme="minorEastAsia"/>
          <w:lang w:eastAsia="zh-CN"/>
        </w:rPr>
      </w:pPr>
      <w:r>
        <w:t>联系方式：</w:t>
      </w:r>
      <w:r>
        <w:rPr>
          <w:rFonts w:hint="eastAsia"/>
          <w:lang w:eastAsia="zh-CN"/>
        </w:rPr>
        <w:t>0759-2223979</w:t>
      </w:r>
    </w:p>
    <w:p w14:paraId="04D8E4B9">
      <w:r>
        <w:rPr>
          <w:b/>
          <w:sz w:val="24"/>
        </w:rPr>
        <w:t>3.项目联系方式</w:t>
      </w:r>
    </w:p>
    <w:p w14:paraId="330AB278">
      <w:pPr>
        <w:ind w:firstLine="480"/>
      </w:pPr>
      <w:r>
        <w:t>项目联系人：</w:t>
      </w:r>
      <w:r>
        <w:rPr>
          <w:rFonts w:hint="eastAsia"/>
          <w:lang w:val="en-US" w:eastAsia="zh-CN"/>
        </w:rPr>
        <w:t>李</w:t>
      </w:r>
      <w:r>
        <w:t>先生</w:t>
      </w:r>
    </w:p>
    <w:p w14:paraId="49240F8E">
      <w:pPr>
        <w:ind w:firstLine="480"/>
        <w:rPr>
          <w:rFonts w:hint="eastAsia" w:eastAsiaTheme="minorEastAsia"/>
          <w:lang w:eastAsia="zh-CN"/>
        </w:rPr>
      </w:pPr>
      <w:r>
        <w:t>电话：</w:t>
      </w:r>
      <w:r>
        <w:rPr>
          <w:rFonts w:hint="eastAsia"/>
          <w:lang w:eastAsia="zh-CN"/>
        </w:rPr>
        <w:t>0759-2223979</w:t>
      </w:r>
    </w:p>
    <w:p w14:paraId="7AFD4EFA">
      <w:pPr>
        <w:ind w:firstLine="420" w:firstLineChars="200"/>
      </w:pPr>
    </w:p>
    <w:p w14:paraId="0DFD571D">
      <w:pPr>
        <w:ind w:firstLine="3990" w:firstLineChars="1900"/>
        <w:rPr>
          <w:rFonts w:hint="eastAsia" w:eastAsiaTheme="minorEastAsia"/>
          <w:lang w:eastAsia="zh-CN"/>
        </w:rPr>
      </w:pPr>
      <w:r>
        <w:t>采购代理机构：</w:t>
      </w:r>
      <w:r>
        <w:rPr>
          <w:rFonts w:hint="eastAsia"/>
          <w:lang w:eastAsia="zh-CN"/>
        </w:rPr>
        <w:t>亿诚建设项目管理有限公司</w:t>
      </w:r>
    </w:p>
    <w:p w14:paraId="0475556F">
      <w:pPr>
        <w:ind w:firstLine="480"/>
      </w:pPr>
    </w:p>
    <w:p w14:paraId="66EEBF3D">
      <w:r>
        <w:t xml:space="preserve"> </w:t>
      </w:r>
    </w:p>
    <w:p w14:paraId="6B43952F"/>
    <w:p w14:paraId="2C002E36">
      <w:pPr>
        <w:rPr>
          <w:b/>
          <w:sz w:val="36"/>
        </w:rPr>
      </w:pPr>
      <w:r>
        <w:rPr>
          <w:b/>
          <w:sz w:val="36"/>
        </w:rPr>
        <w:br w:type="page"/>
      </w:r>
    </w:p>
    <w:p w14:paraId="0BD50B24">
      <w:pPr>
        <w:jc w:val="center"/>
      </w:pPr>
      <w:r>
        <w:rPr>
          <w:b/>
          <w:sz w:val="36"/>
        </w:rPr>
        <w:t>第二章 采购需求</w:t>
      </w:r>
    </w:p>
    <w:p w14:paraId="26998F4B">
      <w:r>
        <w:rPr>
          <w:b/>
          <w:sz w:val="28"/>
        </w:rPr>
        <w:t>一、项目概况：</w:t>
      </w:r>
    </w:p>
    <w:p w14:paraId="5949D151">
      <w:pPr>
        <w:ind w:firstLine="480"/>
      </w:pPr>
    </w:p>
    <w:p w14:paraId="547FF0AF">
      <w:pPr>
        <w:ind w:firstLine="439"/>
        <w:jc w:val="both"/>
        <w:rPr>
          <w:rFonts w:hint="eastAsia" w:eastAsiaTheme="minorEastAsia"/>
          <w:lang w:eastAsia="zh-CN"/>
        </w:rPr>
      </w:pPr>
      <w:r>
        <w:rPr>
          <w:sz w:val="24"/>
        </w:rPr>
        <w:t>1.项目名称：</w:t>
      </w:r>
      <w:r>
        <w:rPr>
          <w:rFonts w:hint="eastAsia"/>
          <w:sz w:val="24"/>
          <w:lang w:eastAsia="zh-CN"/>
        </w:rPr>
        <w:t>站前路检测服务</w:t>
      </w:r>
    </w:p>
    <w:p w14:paraId="2A1485E3">
      <w:pPr>
        <w:ind w:firstLine="439"/>
        <w:jc w:val="both"/>
      </w:pPr>
      <w:r>
        <w:rPr>
          <w:sz w:val="24"/>
        </w:rPr>
        <w:t>2.预算金额：</w:t>
      </w:r>
      <w:r>
        <w:rPr>
          <w:rFonts w:hint="eastAsia"/>
          <w:sz w:val="24"/>
          <w:lang w:eastAsia="zh-CN"/>
        </w:rPr>
        <w:t>698118.00</w:t>
      </w:r>
      <w:r>
        <w:rPr>
          <w:sz w:val="24"/>
        </w:rPr>
        <w:t>元（大写：</w:t>
      </w:r>
      <w:r>
        <w:rPr>
          <w:rFonts w:hint="eastAsia"/>
          <w:sz w:val="24"/>
          <w:lang w:eastAsia="zh-CN"/>
        </w:rPr>
        <w:t>陆拾玖万捌仟壹佰壹拾捌元整</w:t>
      </w:r>
      <w:r>
        <w:rPr>
          <w:sz w:val="24"/>
        </w:rPr>
        <w:t>）</w:t>
      </w:r>
    </w:p>
    <w:p w14:paraId="02471A01">
      <w:pPr>
        <w:ind w:firstLine="439"/>
        <w:jc w:val="both"/>
      </w:pPr>
      <w:r>
        <w:rPr>
          <w:sz w:val="24"/>
        </w:rPr>
        <w:t>3.服务期：</w:t>
      </w:r>
      <w:r>
        <w:rPr>
          <w:rFonts w:hint="eastAsia"/>
          <w:sz w:val="24"/>
          <w:lang w:eastAsia="zh-CN"/>
        </w:rPr>
        <w:t>自合同签订之日起至提供完整检测技术成果后站前路（北站路至康宁路段）改造工程竣工验收止</w:t>
      </w:r>
      <w:r>
        <w:rPr>
          <w:sz w:val="24"/>
        </w:rPr>
        <w:t>；</w:t>
      </w:r>
    </w:p>
    <w:p w14:paraId="29F903D2"/>
    <w:p w14:paraId="059BDED1">
      <w:r>
        <w:t>采购包1（</w:t>
      </w:r>
      <w:r>
        <w:rPr>
          <w:rFonts w:hint="eastAsia"/>
          <w:lang w:eastAsia="zh-CN"/>
        </w:rPr>
        <w:t>站前路检测服务</w:t>
      </w:r>
      <w:r>
        <w:t>）</w:t>
      </w:r>
      <w:r>
        <w:rPr>
          <w:b/>
        </w:rPr>
        <w:t>1.主要商务要求</w:t>
      </w:r>
    </w:p>
    <w:tbl>
      <w:tblPr>
        <w:tblStyle w:val="8"/>
        <w:tblW w:w="881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9"/>
        <w:gridCol w:w="6555"/>
      </w:tblGrid>
      <w:tr w14:paraId="448A0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140AA523">
            <w:r>
              <w:t>标的提供的时间</w:t>
            </w:r>
          </w:p>
        </w:tc>
        <w:tc>
          <w:tcPr>
            <w:tcW w:w="6555" w:type="dxa"/>
          </w:tcPr>
          <w:p w14:paraId="120D8ADE">
            <w:pPr>
              <w:rPr>
                <w:rFonts w:hint="eastAsia" w:eastAsiaTheme="minorEastAsia"/>
                <w:lang w:eastAsia="zh-CN"/>
              </w:rPr>
            </w:pPr>
            <w:r>
              <w:rPr>
                <w:rFonts w:hint="eastAsia"/>
                <w:lang w:eastAsia="zh-CN"/>
              </w:rPr>
              <w:t>自合同签订之日起至提供完整检测技术成果后站前路（北站路至康宁路段）改造工程竣工验收止</w:t>
            </w:r>
          </w:p>
        </w:tc>
      </w:tr>
      <w:tr w14:paraId="4648C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7B318EE5">
            <w:r>
              <w:t>标的提供的地点</w:t>
            </w:r>
          </w:p>
        </w:tc>
        <w:tc>
          <w:tcPr>
            <w:tcW w:w="6555" w:type="dxa"/>
          </w:tcPr>
          <w:p w14:paraId="5D4E4FC9">
            <w:r>
              <w:t>采购人指定地点</w:t>
            </w:r>
          </w:p>
        </w:tc>
      </w:tr>
      <w:tr w14:paraId="03975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46A55EE7">
            <w:r>
              <w:t>付款方式</w:t>
            </w:r>
          </w:p>
        </w:tc>
        <w:tc>
          <w:tcPr>
            <w:tcW w:w="6555" w:type="dxa"/>
          </w:tcPr>
          <w:p w14:paraId="54E84D9E">
            <w:pPr>
              <w:rPr>
                <w:rFonts w:hint="eastAsia" w:eastAsiaTheme="minorEastAsia"/>
                <w:lang w:eastAsia="zh-CN"/>
              </w:rPr>
            </w:pPr>
            <w:r>
              <w:t>1期：</w:t>
            </w:r>
            <w:r>
              <w:rPr>
                <w:rFonts w:hint="eastAsia"/>
              </w:rPr>
              <w:t>签订合同后，本项目检测费用按实际发生的检测数量按月度结算支付，中标人于每个月的5号之前把上个月的工程检测数量清单提交给招标人，经招标人确认无误后，在5个工作日内支付上个月检测费用给中标人</w:t>
            </w:r>
          </w:p>
        </w:tc>
      </w:tr>
      <w:tr w14:paraId="0C5F3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445A0B61">
            <w:r>
              <w:t>验收要求</w:t>
            </w:r>
          </w:p>
        </w:tc>
        <w:tc>
          <w:tcPr>
            <w:tcW w:w="6555" w:type="dxa"/>
          </w:tcPr>
          <w:p w14:paraId="24E00DDE">
            <w:r>
              <w:t>1期：(1) 质量标准：中华人民共和国颁发的现行国家和地方法规条文、施工规范、质量检验标准、合同规定的条款、技术数据和施工图纸。 (2) 验收由采购人、成交供应商及相关人员依国家有关标准、合同及有关附件要求进行</w:t>
            </w:r>
          </w:p>
        </w:tc>
      </w:tr>
      <w:tr w14:paraId="2028C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5B3E2E50">
            <w:r>
              <w:t>履约保证金</w:t>
            </w:r>
          </w:p>
        </w:tc>
        <w:tc>
          <w:tcPr>
            <w:tcW w:w="6555" w:type="dxa"/>
          </w:tcPr>
          <w:p w14:paraId="3D8F95D7">
            <w:r>
              <w:t>不收取</w:t>
            </w:r>
          </w:p>
        </w:tc>
      </w:tr>
      <w:tr w14:paraId="754C3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14:paraId="0E3F4872">
            <w:r>
              <w:t>其他</w:t>
            </w:r>
          </w:p>
        </w:tc>
        <w:tc>
          <w:tcPr>
            <w:tcW w:w="6555" w:type="dxa"/>
          </w:tcPr>
          <w:p w14:paraId="42510D9F">
            <w:pPr>
              <w:rPr>
                <w:rFonts w:hint="eastAsia"/>
              </w:rPr>
            </w:pPr>
            <w:r>
              <w:rPr>
                <w:rFonts w:hint="eastAsia"/>
              </w:rPr>
              <w:t>（一）服务期：</w:t>
            </w:r>
            <w:r>
              <w:rPr>
                <w:rFonts w:hint="eastAsia"/>
                <w:lang w:eastAsia="zh-CN"/>
              </w:rPr>
              <w:t>自合同签订之日起至提供完整检测技术成果后站前路（北站路至康宁路段）改造工程竣工验收止</w:t>
            </w:r>
            <w:r>
              <w:rPr>
                <w:rFonts w:hint="eastAsia"/>
              </w:rPr>
              <w:t>。</w:t>
            </w:r>
          </w:p>
          <w:p w14:paraId="42478926">
            <w:pPr>
              <w:rPr>
                <w:rFonts w:hint="eastAsia"/>
              </w:rPr>
            </w:pPr>
            <w:r>
              <w:rPr>
                <w:rFonts w:hint="eastAsia"/>
              </w:rPr>
              <w:t>（二）检测地点：招标人指定的地点。</w:t>
            </w:r>
          </w:p>
          <w:p w14:paraId="062F3913">
            <w:pPr>
              <w:rPr>
                <w:rFonts w:hint="eastAsia"/>
              </w:rPr>
            </w:pPr>
            <w:r>
              <w:rPr>
                <w:rFonts w:hint="eastAsia"/>
              </w:rPr>
              <w:t>（三）检测过程中的检测设备、辅助机械和设施、交通工具、工程检测所需各项材料、检测人员食宿安排、临时用水电等均由中标人自行解决。</w:t>
            </w:r>
          </w:p>
          <w:p w14:paraId="440B7503">
            <w:pPr>
              <w:rPr>
                <w:rFonts w:hint="eastAsia"/>
              </w:rPr>
            </w:pPr>
            <w:r>
              <w:rPr>
                <w:rFonts w:hint="eastAsia"/>
              </w:rPr>
              <w:t>（四）付款方式与要求:</w:t>
            </w:r>
          </w:p>
          <w:p w14:paraId="128CB5E3">
            <w:pPr>
              <w:rPr>
                <w:rFonts w:hint="eastAsia"/>
              </w:rPr>
            </w:pPr>
            <w:r>
              <w:rPr>
                <w:rFonts w:hint="eastAsia"/>
              </w:rPr>
              <w:t>签订合同后，本项目检测费用按实际发生的检测数量按月度结算支付，中标人于每个月的5号之前把上个月的工程检测数量清单提交给招标人，经招标人确认无误后，在5个工作日内支付上个月检测费用给中标人；</w:t>
            </w:r>
          </w:p>
          <w:p w14:paraId="450B5255">
            <w:pPr>
              <w:rPr>
                <w:rFonts w:hint="eastAsia"/>
              </w:rPr>
            </w:pPr>
            <w:r>
              <w:rPr>
                <w:rFonts w:hint="eastAsia"/>
              </w:rPr>
              <w:t>（五）服务要求：</w:t>
            </w:r>
          </w:p>
          <w:p w14:paraId="677B2809">
            <w:pPr>
              <w:rPr>
                <w:rFonts w:hint="eastAsia"/>
              </w:rPr>
            </w:pPr>
            <w:r>
              <w:rPr>
                <w:rFonts w:hint="eastAsia"/>
              </w:rPr>
              <w:t>1、检验检测服务，工程质量检测服务：材料见证取样检测（试验室）土工的击实试验、土的压实度检测、无机结合料稳定土无侧限抗压强度试验、路基路面回弹弯沉试验（贝克曼梁法）、路面厚度检测、路面构造深度检测、路面抗滑移试验、管道闭水试验、绝缘电阻等；</w:t>
            </w:r>
          </w:p>
          <w:p w14:paraId="18FAEDC6">
            <w:pPr>
              <w:rPr>
                <w:rFonts w:hint="eastAsia"/>
              </w:rPr>
            </w:pPr>
            <w:r>
              <w:rPr>
                <w:rFonts w:hint="eastAsia"/>
              </w:rPr>
              <w:t>2、检测服务机构需自行勘察现场，根据现场实际情况及建设单位提供的设计图纸等文件结合相关规范要求编制检测方案；</w:t>
            </w:r>
          </w:p>
          <w:p w14:paraId="1E37D588">
            <w:pPr>
              <w:rPr>
                <w:rFonts w:hint="eastAsia"/>
              </w:rPr>
            </w:pPr>
            <w:r>
              <w:rPr>
                <w:rFonts w:hint="eastAsia"/>
              </w:rPr>
              <w:t>3、科学公正的提供检测技术服务，及时进行材料的实验室检测和工程现场检测，及时提供检测技术成果报告。对于可能发生的设计变更，需充分配合业主及设计单位，调整检测技术方案。</w:t>
            </w:r>
          </w:p>
          <w:p w14:paraId="642CB301">
            <w:pPr>
              <w:rPr>
                <w:rFonts w:hint="eastAsia"/>
              </w:rPr>
            </w:pPr>
            <w:r>
              <w:rPr>
                <w:rFonts w:hint="eastAsia"/>
              </w:rPr>
              <w:t>（六）报价要求</w:t>
            </w:r>
          </w:p>
          <w:p w14:paraId="3FB2015C">
            <w:r>
              <w:rPr>
                <w:rFonts w:hint="eastAsia"/>
              </w:rPr>
              <w:t>本工程采取包工、包料、包质量、包工期、包安全、包税、固定单价承包。报价不得高于招标控制价。报价方式为报总价及工程量清单综合单价，最终结算以实际完成检测工程量为准进行结算，综合单价不变。</w:t>
            </w:r>
          </w:p>
        </w:tc>
      </w:tr>
    </w:tbl>
    <w:p w14:paraId="26AD34E8">
      <w:r>
        <w:rPr>
          <w:b/>
        </w:rPr>
        <w:t>2.技术标准与要求</w:t>
      </w:r>
    </w:p>
    <w:p w14:paraId="79F78AEF"/>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909"/>
        <w:gridCol w:w="909"/>
        <w:gridCol w:w="909"/>
        <w:gridCol w:w="916"/>
        <w:gridCol w:w="1121"/>
        <w:gridCol w:w="1121"/>
        <w:gridCol w:w="820"/>
        <w:gridCol w:w="909"/>
      </w:tblGrid>
      <w:tr w14:paraId="374D0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7588581C">
            <w:pPr>
              <w:jc w:val="center"/>
            </w:pPr>
            <w:r>
              <w:t>序号</w:t>
            </w:r>
          </w:p>
        </w:tc>
        <w:tc>
          <w:tcPr>
            <w:tcW w:w="933" w:type="dxa"/>
          </w:tcPr>
          <w:p w14:paraId="69D7A95A">
            <w:pPr>
              <w:jc w:val="center"/>
            </w:pPr>
            <w:r>
              <w:t>品目名称</w:t>
            </w:r>
          </w:p>
        </w:tc>
        <w:tc>
          <w:tcPr>
            <w:tcW w:w="933" w:type="dxa"/>
          </w:tcPr>
          <w:p w14:paraId="741807AD">
            <w:pPr>
              <w:jc w:val="center"/>
            </w:pPr>
            <w:r>
              <w:t>标的名称</w:t>
            </w:r>
          </w:p>
        </w:tc>
        <w:tc>
          <w:tcPr>
            <w:tcW w:w="933" w:type="dxa"/>
          </w:tcPr>
          <w:p w14:paraId="47A76DE3">
            <w:pPr>
              <w:jc w:val="center"/>
            </w:pPr>
            <w:r>
              <w:t>单位</w:t>
            </w:r>
          </w:p>
        </w:tc>
        <w:tc>
          <w:tcPr>
            <w:tcW w:w="933" w:type="dxa"/>
          </w:tcPr>
          <w:p w14:paraId="0FB88771">
            <w:pPr>
              <w:jc w:val="center"/>
            </w:pPr>
            <w:r>
              <w:t>数量</w:t>
            </w:r>
          </w:p>
        </w:tc>
        <w:tc>
          <w:tcPr>
            <w:tcW w:w="933" w:type="dxa"/>
          </w:tcPr>
          <w:p w14:paraId="101FDA28">
            <w:pPr>
              <w:jc w:val="center"/>
            </w:pPr>
            <w:r>
              <w:t>分项预算单价（元）</w:t>
            </w:r>
          </w:p>
        </w:tc>
        <w:tc>
          <w:tcPr>
            <w:tcW w:w="933" w:type="dxa"/>
          </w:tcPr>
          <w:p w14:paraId="55881AD3">
            <w:pPr>
              <w:jc w:val="center"/>
            </w:pPr>
            <w:r>
              <w:t>分项预算总价（元）</w:t>
            </w:r>
          </w:p>
        </w:tc>
        <w:tc>
          <w:tcPr>
            <w:tcW w:w="840" w:type="dxa"/>
          </w:tcPr>
          <w:p w14:paraId="722793BA">
            <w:r>
              <w:t>所属行业</w:t>
            </w:r>
          </w:p>
        </w:tc>
        <w:tc>
          <w:tcPr>
            <w:tcW w:w="933" w:type="dxa"/>
          </w:tcPr>
          <w:p w14:paraId="0B9A349F">
            <w:pPr>
              <w:jc w:val="center"/>
            </w:pPr>
            <w:r>
              <w:t>技术要求</w:t>
            </w:r>
          </w:p>
        </w:tc>
      </w:tr>
      <w:tr w14:paraId="67BB3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43A08357">
            <w:pPr>
              <w:jc w:val="center"/>
            </w:pPr>
            <w:r>
              <w:t>1</w:t>
            </w:r>
          </w:p>
        </w:tc>
        <w:tc>
          <w:tcPr>
            <w:tcW w:w="933" w:type="dxa"/>
          </w:tcPr>
          <w:p w14:paraId="29B033A0">
            <w:pPr>
              <w:jc w:val="left"/>
            </w:pPr>
            <w:r>
              <w:t>其他服务</w:t>
            </w:r>
          </w:p>
        </w:tc>
        <w:tc>
          <w:tcPr>
            <w:tcW w:w="933" w:type="dxa"/>
          </w:tcPr>
          <w:p w14:paraId="6B77D89B">
            <w:pPr>
              <w:jc w:val="left"/>
              <w:rPr>
                <w:rFonts w:hint="eastAsia" w:eastAsiaTheme="minorEastAsia"/>
                <w:lang w:eastAsia="zh-CN"/>
              </w:rPr>
            </w:pPr>
            <w:r>
              <w:rPr>
                <w:rFonts w:hint="eastAsia"/>
                <w:lang w:eastAsia="zh-CN"/>
              </w:rPr>
              <w:t>站前路检测服务</w:t>
            </w:r>
          </w:p>
        </w:tc>
        <w:tc>
          <w:tcPr>
            <w:tcW w:w="933" w:type="dxa"/>
          </w:tcPr>
          <w:p w14:paraId="4D829797">
            <w:pPr>
              <w:jc w:val="left"/>
            </w:pPr>
            <w:r>
              <w:t>项</w:t>
            </w:r>
          </w:p>
        </w:tc>
        <w:tc>
          <w:tcPr>
            <w:tcW w:w="933" w:type="dxa"/>
          </w:tcPr>
          <w:p w14:paraId="5670C42A">
            <w:pPr>
              <w:jc w:val="right"/>
            </w:pPr>
            <w:r>
              <w:t>1.00</w:t>
            </w:r>
          </w:p>
        </w:tc>
        <w:tc>
          <w:tcPr>
            <w:tcW w:w="933" w:type="dxa"/>
          </w:tcPr>
          <w:p w14:paraId="2C5394F2">
            <w:pPr>
              <w:jc w:val="right"/>
              <w:rPr>
                <w:rFonts w:hint="eastAsia" w:eastAsiaTheme="minorEastAsia"/>
                <w:lang w:eastAsia="zh-CN"/>
              </w:rPr>
            </w:pPr>
            <w:r>
              <w:rPr>
                <w:rFonts w:hint="eastAsia"/>
                <w:lang w:eastAsia="zh-CN"/>
              </w:rPr>
              <w:t>698118.00</w:t>
            </w:r>
          </w:p>
        </w:tc>
        <w:tc>
          <w:tcPr>
            <w:tcW w:w="933" w:type="dxa"/>
          </w:tcPr>
          <w:p w14:paraId="2CC6F536">
            <w:pPr>
              <w:jc w:val="right"/>
              <w:rPr>
                <w:rFonts w:hint="eastAsia" w:eastAsiaTheme="minorEastAsia"/>
                <w:lang w:eastAsia="zh-CN"/>
              </w:rPr>
            </w:pPr>
            <w:r>
              <w:rPr>
                <w:rFonts w:hint="eastAsia"/>
                <w:lang w:eastAsia="zh-CN"/>
              </w:rPr>
              <w:t>698118.00</w:t>
            </w:r>
          </w:p>
        </w:tc>
        <w:tc>
          <w:tcPr>
            <w:tcW w:w="840" w:type="dxa"/>
          </w:tcPr>
          <w:p w14:paraId="39480084">
            <w:r>
              <w:t>其他未列明行业</w:t>
            </w:r>
          </w:p>
        </w:tc>
        <w:tc>
          <w:tcPr>
            <w:tcW w:w="933" w:type="dxa"/>
          </w:tcPr>
          <w:p w14:paraId="69505D75">
            <w:r>
              <w:t>详见附表一</w:t>
            </w:r>
          </w:p>
        </w:tc>
      </w:tr>
    </w:tbl>
    <w:p w14:paraId="01EF77C7"/>
    <w:p w14:paraId="6D99636B">
      <w:pPr>
        <w:rPr>
          <w:rFonts w:hint="eastAsia" w:eastAsiaTheme="minorEastAsia"/>
          <w:lang w:eastAsia="zh-CN"/>
        </w:rPr>
      </w:pPr>
      <w:r>
        <w:rPr>
          <w:b/>
        </w:rPr>
        <w:t>附表一：</w:t>
      </w:r>
      <w:r>
        <w:rPr>
          <w:rFonts w:hint="eastAsia"/>
          <w:b/>
          <w:lang w:eastAsia="zh-CN"/>
        </w:rPr>
        <w:t>站前路检测服务</w:t>
      </w:r>
    </w:p>
    <w:tbl>
      <w:tblPr>
        <w:tblStyle w:val="8"/>
        <w:tblW w:w="88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375"/>
        <w:gridCol w:w="7785"/>
      </w:tblGrid>
      <w:tr w14:paraId="25066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04770B1C">
            <w:r>
              <w:t>参数性质</w:t>
            </w:r>
          </w:p>
        </w:tc>
        <w:tc>
          <w:tcPr>
            <w:tcW w:w="375" w:type="dxa"/>
          </w:tcPr>
          <w:p w14:paraId="56F00D99">
            <w:r>
              <w:t>序号</w:t>
            </w:r>
          </w:p>
        </w:tc>
        <w:tc>
          <w:tcPr>
            <w:tcW w:w="7785" w:type="dxa"/>
          </w:tcPr>
          <w:p w14:paraId="26935218">
            <w:pPr>
              <w:jc w:val="center"/>
            </w:pPr>
            <w:r>
              <w:t>具体技术(参数)要求</w:t>
            </w:r>
          </w:p>
        </w:tc>
      </w:tr>
      <w:tr w14:paraId="0EA09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38A22051"/>
        </w:tc>
        <w:tc>
          <w:tcPr>
            <w:tcW w:w="375" w:type="dxa"/>
          </w:tcPr>
          <w:p w14:paraId="09CD0D4A">
            <w:r>
              <w:t>1</w:t>
            </w:r>
          </w:p>
        </w:tc>
        <w:tc>
          <w:tcPr>
            <w:tcW w:w="7785" w:type="dxa"/>
          </w:tcPr>
          <w:p w14:paraId="5F4F9E65">
            <w:pPr>
              <w:pStyle w:val="5"/>
              <w:spacing w:before="50" w:line="240" w:lineRule="auto"/>
              <w:ind w:firstLine="420" w:firstLineChars="200"/>
              <w:rPr>
                <w:rFonts w:hint="eastAsia" w:ascii="宋体" w:eastAsia="宋体"/>
                <w:color w:val="auto"/>
                <w:sz w:val="21"/>
                <w:szCs w:val="21"/>
              </w:rPr>
            </w:pPr>
            <w:r>
              <w:rPr>
                <w:rFonts w:hint="eastAsia" w:ascii="宋体" w:eastAsia="宋体"/>
                <w:color w:val="auto"/>
                <w:sz w:val="21"/>
                <w:szCs w:val="21"/>
              </w:rPr>
              <w:t>（一）项目基本概况</w:t>
            </w:r>
          </w:p>
          <w:p w14:paraId="56E2D0B0">
            <w:pPr>
              <w:pStyle w:val="5"/>
              <w:spacing w:before="50" w:line="240" w:lineRule="auto"/>
              <w:ind w:firstLine="420" w:firstLineChars="200"/>
              <w:rPr>
                <w:rFonts w:hint="eastAsia" w:ascii="宋体" w:eastAsia="宋体"/>
                <w:color w:val="auto"/>
                <w:sz w:val="21"/>
                <w:szCs w:val="21"/>
                <w:lang w:val="en-US" w:eastAsia="zh-CN"/>
              </w:rPr>
            </w:pPr>
            <w:r>
              <w:rPr>
                <w:rFonts w:hint="eastAsia" w:ascii="宋体" w:eastAsia="宋体"/>
                <w:color w:val="auto"/>
                <w:sz w:val="21"/>
                <w:szCs w:val="21"/>
                <w:lang w:val="en-US" w:eastAsia="zh-CN"/>
              </w:rPr>
              <w:t>1、湛江市站前路（北站路至康宁路段）改造工程项目位于湛江市赤坎区南桥街道站前路(北站路至康宁路段)，为该片区重要的对外连接通道。站前路（北站路至康宁路段）道路自起点站前路与康宁路交叉口（K0+000），沿原有站前路现状老路中线南行至北站路为终点，沿途与麻霞路、源珠路相交，全长约1.477km。</w:t>
            </w:r>
          </w:p>
          <w:p w14:paraId="060D0D9F">
            <w:pPr>
              <w:pStyle w:val="5"/>
              <w:spacing w:before="50" w:line="240" w:lineRule="auto"/>
              <w:ind w:firstLine="420" w:firstLineChars="200"/>
              <w:rPr>
                <w:rFonts w:hint="eastAsia" w:ascii="宋体" w:eastAsia="宋体"/>
                <w:color w:val="auto"/>
                <w:sz w:val="21"/>
                <w:szCs w:val="21"/>
                <w:lang w:val="en-US" w:eastAsia="zh-CN"/>
              </w:rPr>
            </w:pPr>
            <w:r>
              <w:rPr>
                <w:rFonts w:hint="eastAsia" w:ascii="宋体" w:eastAsia="宋体"/>
                <w:color w:val="auto"/>
                <w:sz w:val="21"/>
                <w:szCs w:val="21"/>
                <w:lang w:val="en-US" w:eastAsia="zh-CN"/>
              </w:rPr>
              <w:t>本项目平面线形根据原有站前路现状老路中心线走向设置，沿线与麻霞路、源珠路相交，采用T 型交叉形式组织交通，终点与现状康宁路相接。采用城市主干道标准，双向四车道，设计车速为50km/h,规划红线宽度为 50 米，现状站前路宽度为 46 米，本次改造按 46 米宽进行改造。改造工程主要包括：1道路工程，2、排水工程，3、交通工程，4、照明工程，5、绿化工程。</w:t>
            </w:r>
          </w:p>
          <w:p w14:paraId="7B7A8EE5">
            <w:pPr>
              <w:pStyle w:val="5"/>
              <w:spacing w:before="50" w:line="240" w:lineRule="auto"/>
              <w:ind w:firstLine="420" w:firstLineChars="200"/>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w:t>
            </w:r>
            <w:r>
              <w:rPr>
                <w:rFonts w:hint="eastAsia" w:ascii="宋体" w:eastAsia="宋体" w:cs="Courier New"/>
                <w:color w:val="auto"/>
                <w:kern w:val="2"/>
                <w:sz w:val="21"/>
                <w:szCs w:val="21"/>
                <w:lang w:val="en-US" w:eastAsia="zh-CN" w:bidi="ar-SA"/>
              </w:rPr>
              <w:t>二</w:t>
            </w:r>
            <w:r>
              <w:rPr>
                <w:rFonts w:hint="eastAsia" w:ascii="宋体" w:hAnsi="Courier New" w:eastAsia="宋体" w:cs="Courier New"/>
                <w:color w:val="auto"/>
                <w:kern w:val="2"/>
                <w:sz w:val="21"/>
                <w:szCs w:val="21"/>
                <w:lang w:val="en-US" w:eastAsia="zh-CN" w:bidi="ar-SA"/>
              </w:rPr>
              <w:t>）项目清单及参数</w:t>
            </w:r>
            <w:r>
              <w:rPr>
                <w:rFonts w:hint="eastAsia" w:ascii="宋体" w:eastAsia="宋体" w:cs="Courier New"/>
                <w:color w:val="auto"/>
                <w:kern w:val="2"/>
                <w:sz w:val="21"/>
                <w:szCs w:val="21"/>
                <w:lang w:val="en-US" w:eastAsia="zh-CN" w:bidi="ar-SA"/>
              </w:rPr>
              <w:t>要求</w:t>
            </w:r>
          </w:p>
          <w:tbl>
            <w:tblPr>
              <w:tblStyle w:val="9"/>
              <w:tblW w:w="7730"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395"/>
              <w:gridCol w:w="2085"/>
              <w:gridCol w:w="615"/>
              <w:gridCol w:w="765"/>
              <w:gridCol w:w="2355"/>
            </w:tblGrid>
            <w:tr w14:paraId="29D0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15" w:type="dxa"/>
                  <w:noWrap w:val="0"/>
                  <w:vAlign w:val="center"/>
                </w:tcPr>
                <w:p w14:paraId="7E8CE7A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部位</w:t>
                  </w:r>
                </w:p>
              </w:tc>
              <w:tc>
                <w:tcPr>
                  <w:tcW w:w="1395" w:type="dxa"/>
                  <w:noWrap w:val="0"/>
                  <w:vAlign w:val="center"/>
                </w:tcPr>
                <w:p w14:paraId="22CF4DA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检测项目</w:t>
                  </w:r>
                </w:p>
              </w:tc>
              <w:tc>
                <w:tcPr>
                  <w:tcW w:w="2085" w:type="dxa"/>
                  <w:noWrap w:val="0"/>
                  <w:vAlign w:val="center"/>
                </w:tcPr>
                <w:p w14:paraId="64ECEB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检测内容</w:t>
                  </w:r>
                </w:p>
              </w:tc>
              <w:tc>
                <w:tcPr>
                  <w:tcW w:w="615" w:type="dxa"/>
                  <w:noWrap w:val="0"/>
                  <w:vAlign w:val="center"/>
                </w:tcPr>
                <w:p w14:paraId="5114CE2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单位</w:t>
                  </w:r>
                </w:p>
              </w:tc>
              <w:tc>
                <w:tcPr>
                  <w:tcW w:w="765" w:type="dxa"/>
                  <w:noWrap w:val="0"/>
                  <w:vAlign w:val="center"/>
                </w:tcPr>
                <w:p w14:paraId="4FD85FD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数量</w:t>
                  </w:r>
                </w:p>
              </w:tc>
              <w:tc>
                <w:tcPr>
                  <w:tcW w:w="2355" w:type="dxa"/>
                  <w:noWrap w:val="0"/>
                  <w:vAlign w:val="center"/>
                </w:tcPr>
                <w:p w14:paraId="7B0827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备注</w:t>
                  </w:r>
                </w:p>
              </w:tc>
            </w:tr>
            <w:tr w14:paraId="6A93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33C2ADC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路基</w:t>
                  </w:r>
                </w:p>
              </w:tc>
              <w:tc>
                <w:tcPr>
                  <w:tcW w:w="1395" w:type="dxa"/>
                  <w:noWrap w:val="0"/>
                  <w:vAlign w:val="center"/>
                </w:tcPr>
                <w:p w14:paraId="69FCC35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土</w:t>
                  </w:r>
                </w:p>
              </w:tc>
              <w:tc>
                <w:tcPr>
                  <w:tcW w:w="2085" w:type="dxa"/>
                  <w:noWrap w:val="0"/>
                  <w:vAlign w:val="center"/>
                </w:tcPr>
                <w:p w14:paraId="0DE808E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土（最大干密度、最佳含水量、液塑限、CBR、颗粒分析）</w:t>
                  </w:r>
                </w:p>
              </w:tc>
              <w:tc>
                <w:tcPr>
                  <w:tcW w:w="615" w:type="dxa"/>
                  <w:noWrap w:val="0"/>
                  <w:vAlign w:val="center"/>
                </w:tcPr>
                <w:p w14:paraId="2ECB56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F8615A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691BA98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702B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2D25E70">
                  <w:pPr>
                    <w:jc w:val="center"/>
                    <w:rPr>
                      <w:rFonts w:hint="eastAsia" w:ascii="宋体" w:hAnsi="宋体" w:eastAsia="宋体" w:cs="宋体"/>
                      <w:b/>
                      <w:bCs/>
                      <w:sz w:val="21"/>
                      <w:szCs w:val="21"/>
                      <w:vertAlign w:val="baseline"/>
                    </w:rPr>
                  </w:pPr>
                </w:p>
              </w:tc>
              <w:tc>
                <w:tcPr>
                  <w:tcW w:w="1395" w:type="dxa"/>
                  <w:vMerge w:val="restart"/>
                  <w:noWrap w:val="0"/>
                  <w:vAlign w:val="center"/>
                </w:tcPr>
                <w:p w14:paraId="2D8E5FF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路基</w:t>
                  </w:r>
                </w:p>
              </w:tc>
              <w:tc>
                <w:tcPr>
                  <w:tcW w:w="2085" w:type="dxa"/>
                  <w:noWrap w:val="0"/>
                  <w:vAlign w:val="center"/>
                </w:tcPr>
                <w:p w14:paraId="360D6CC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31C420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2B8071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204 </w:t>
                  </w:r>
                </w:p>
              </w:tc>
              <w:tc>
                <w:tcPr>
                  <w:tcW w:w="2355" w:type="dxa"/>
                  <w:noWrap w:val="0"/>
                  <w:vAlign w:val="center"/>
                </w:tcPr>
                <w:p w14:paraId="4192E6C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6E06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C630306">
                  <w:pPr>
                    <w:jc w:val="center"/>
                    <w:rPr>
                      <w:rFonts w:hint="eastAsia" w:ascii="宋体" w:hAnsi="宋体" w:eastAsia="宋体" w:cs="宋体"/>
                      <w:b/>
                      <w:bCs/>
                      <w:sz w:val="21"/>
                      <w:szCs w:val="21"/>
                      <w:vertAlign w:val="baseline"/>
                    </w:rPr>
                  </w:pPr>
                </w:p>
              </w:tc>
              <w:tc>
                <w:tcPr>
                  <w:tcW w:w="1395" w:type="dxa"/>
                  <w:vMerge w:val="continue"/>
                  <w:noWrap w:val="0"/>
                  <w:vAlign w:val="center"/>
                </w:tcPr>
                <w:p w14:paraId="1D834861">
                  <w:pPr>
                    <w:jc w:val="center"/>
                    <w:rPr>
                      <w:rFonts w:hint="eastAsia" w:ascii="宋体" w:hAnsi="宋体" w:eastAsia="宋体" w:cs="宋体"/>
                      <w:b/>
                      <w:bCs/>
                      <w:sz w:val="21"/>
                      <w:szCs w:val="21"/>
                      <w:vertAlign w:val="baseline"/>
                    </w:rPr>
                  </w:pPr>
                </w:p>
              </w:tc>
              <w:tc>
                <w:tcPr>
                  <w:tcW w:w="2085" w:type="dxa"/>
                  <w:noWrap w:val="0"/>
                  <w:vAlign w:val="center"/>
                </w:tcPr>
                <w:p w14:paraId="501224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428BE6A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00C26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592 </w:t>
                  </w:r>
                </w:p>
              </w:tc>
              <w:tc>
                <w:tcPr>
                  <w:tcW w:w="2355" w:type="dxa"/>
                  <w:noWrap w:val="0"/>
                  <w:vAlign w:val="center"/>
                </w:tcPr>
                <w:p w14:paraId="5BFBEF2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3409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D322972">
                  <w:pPr>
                    <w:jc w:val="center"/>
                    <w:rPr>
                      <w:rFonts w:hint="eastAsia" w:ascii="宋体" w:hAnsi="宋体" w:eastAsia="宋体" w:cs="宋体"/>
                      <w:b/>
                      <w:bCs/>
                      <w:sz w:val="21"/>
                      <w:szCs w:val="21"/>
                      <w:vertAlign w:val="baseline"/>
                    </w:rPr>
                  </w:pPr>
                </w:p>
              </w:tc>
              <w:tc>
                <w:tcPr>
                  <w:tcW w:w="1395" w:type="dxa"/>
                  <w:noWrap w:val="0"/>
                  <w:vAlign w:val="center"/>
                </w:tcPr>
                <w:p w14:paraId="5E03993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岩石</w:t>
                  </w:r>
                </w:p>
              </w:tc>
              <w:tc>
                <w:tcPr>
                  <w:tcW w:w="2085" w:type="dxa"/>
                  <w:noWrap w:val="0"/>
                  <w:vAlign w:val="center"/>
                </w:tcPr>
                <w:p w14:paraId="3AB0AC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242A417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4A65E5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799A704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1、每品种、每检验批，检1组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2、如需加工，加工费500元</w:t>
                  </w:r>
                </w:p>
              </w:tc>
            </w:tr>
            <w:tr w14:paraId="3EFE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2AD7C35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395" w:type="dxa"/>
                  <w:vMerge w:val="restart"/>
                  <w:noWrap w:val="0"/>
                  <w:vAlign w:val="center"/>
                </w:tcPr>
                <w:p w14:paraId="039E7E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20cm厚4%石屑水稳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35829C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31855E1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F9332B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48 </w:t>
                  </w:r>
                </w:p>
              </w:tc>
              <w:tc>
                <w:tcPr>
                  <w:tcW w:w="2355" w:type="dxa"/>
                  <w:noWrap w:val="0"/>
                  <w:vAlign w:val="center"/>
                </w:tcPr>
                <w:p w14:paraId="07948F6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2CA9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B281284">
                  <w:pPr>
                    <w:jc w:val="center"/>
                    <w:rPr>
                      <w:rFonts w:hint="eastAsia" w:ascii="宋体" w:hAnsi="宋体" w:eastAsia="宋体" w:cs="宋体"/>
                      <w:b/>
                      <w:bCs/>
                      <w:sz w:val="21"/>
                      <w:szCs w:val="21"/>
                      <w:vertAlign w:val="baseline"/>
                    </w:rPr>
                  </w:pPr>
                </w:p>
              </w:tc>
              <w:tc>
                <w:tcPr>
                  <w:tcW w:w="1395" w:type="dxa"/>
                  <w:vMerge w:val="continue"/>
                  <w:noWrap w:val="0"/>
                  <w:vAlign w:val="center"/>
                </w:tcPr>
                <w:p w14:paraId="488FB24B">
                  <w:pPr>
                    <w:jc w:val="center"/>
                    <w:rPr>
                      <w:rFonts w:hint="eastAsia" w:ascii="宋体" w:hAnsi="宋体" w:eastAsia="宋体" w:cs="宋体"/>
                      <w:b/>
                      <w:bCs/>
                      <w:sz w:val="21"/>
                      <w:szCs w:val="21"/>
                      <w:vertAlign w:val="baseline"/>
                    </w:rPr>
                  </w:pPr>
                </w:p>
              </w:tc>
              <w:tc>
                <w:tcPr>
                  <w:tcW w:w="2085" w:type="dxa"/>
                  <w:noWrap w:val="0"/>
                  <w:vAlign w:val="center"/>
                </w:tcPr>
                <w:p w14:paraId="08EAFD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46F56BE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E55886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2355" w:type="dxa"/>
                  <w:noWrap w:val="0"/>
                  <w:vAlign w:val="center"/>
                </w:tcPr>
                <w:p w14:paraId="60D5D52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70A3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C758319">
                  <w:pPr>
                    <w:jc w:val="center"/>
                    <w:rPr>
                      <w:rFonts w:hint="eastAsia" w:ascii="宋体" w:hAnsi="宋体" w:eastAsia="宋体" w:cs="宋体"/>
                      <w:b/>
                      <w:bCs/>
                      <w:sz w:val="21"/>
                      <w:szCs w:val="21"/>
                      <w:vertAlign w:val="baseline"/>
                    </w:rPr>
                  </w:pPr>
                </w:p>
              </w:tc>
              <w:tc>
                <w:tcPr>
                  <w:tcW w:w="1395" w:type="dxa"/>
                  <w:vMerge w:val="continue"/>
                  <w:noWrap w:val="0"/>
                  <w:vAlign w:val="center"/>
                </w:tcPr>
                <w:p w14:paraId="545B31AF">
                  <w:pPr>
                    <w:jc w:val="center"/>
                    <w:rPr>
                      <w:rFonts w:hint="eastAsia" w:ascii="宋体" w:hAnsi="宋体" w:eastAsia="宋体" w:cs="宋体"/>
                      <w:b/>
                      <w:bCs/>
                      <w:sz w:val="21"/>
                      <w:szCs w:val="21"/>
                      <w:vertAlign w:val="baseline"/>
                    </w:rPr>
                  </w:pPr>
                </w:p>
              </w:tc>
              <w:tc>
                <w:tcPr>
                  <w:tcW w:w="2085" w:type="dxa"/>
                  <w:noWrap w:val="0"/>
                  <w:vAlign w:val="center"/>
                </w:tcPr>
                <w:p w14:paraId="2054894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4AAF4BE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66236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48 </w:t>
                  </w:r>
                </w:p>
              </w:tc>
              <w:tc>
                <w:tcPr>
                  <w:tcW w:w="2355" w:type="dxa"/>
                  <w:noWrap w:val="0"/>
                  <w:vAlign w:val="center"/>
                </w:tcPr>
                <w:p w14:paraId="5507D9D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60D4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B9DFDD0">
                  <w:pPr>
                    <w:jc w:val="center"/>
                    <w:rPr>
                      <w:rFonts w:hint="eastAsia" w:ascii="宋体" w:hAnsi="宋体" w:eastAsia="宋体" w:cs="宋体"/>
                      <w:b/>
                      <w:bCs/>
                      <w:sz w:val="21"/>
                      <w:szCs w:val="21"/>
                      <w:vertAlign w:val="baseline"/>
                    </w:rPr>
                  </w:pPr>
                </w:p>
              </w:tc>
              <w:tc>
                <w:tcPr>
                  <w:tcW w:w="1395" w:type="dxa"/>
                  <w:vMerge w:val="continue"/>
                  <w:noWrap w:val="0"/>
                  <w:vAlign w:val="center"/>
                </w:tcPr>
                <w:p w14:paraId="61ABAD6E">
                  <w:pPr>
                    <w:jc w:val="center"/>
                    <w:rPr>
                      <w:rFonts w:hint="eastAsia" w:ascii="宋体" w:hAnsi="宋体" w:eastAsia="宋体" w:cs="宋体"/>
                      <w:b/>
                      <w:bCs/>
                      <w:sz w:val="21"/>
                      <w:szCs w:val="21"/>
                      <w:vertAlign w:val="baseline"/>
                    </w:rPr>
                  </w:pPr>
                </w:p>
              </w:tc>
              <w:tc>
                <w:tcPr>
                  <w:tcW w:w="2085" w:type="dxa"/>
                  <w:noWrap w:val="0"/>
                  <w:vAlign w:val="center"/>
                </w:tcPr>
                <w:p w14:paraId="58A50C2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水泥剂量</w:t>
                  </w:r>
                </w:p>
              </w:tc>
              <w:tc>
                <w:tcPr>
                  <w:tcW w:w="615" w:type="dxa"/>
                  <w:noWrap w:val="0"/>
                  <w:vAlign w:val="center"/>
                </w:tcPr>
                <w:p w14:paraId="3E9604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CA970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24 </w:t>
                  </w:r>
                </w:p>
              </w:tc>
              <w:tc>
                <w:tcPr>
                  <w:tcW w:w="2355" w:type="dxa"/>
                  <w:noWrap w:val="0"/>
                  <w:vAlign w:val="center"/>
                </w:tcPr>
                <w:p w14:paraId="277D755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，检1组，不少于6个样品</w:t>
                  </w:r>
                </w:p>
              </w:tc>
            </w:tr>
            <w:tr w14:paraId="3C40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5CCBE40">
                  <w:pPr>
                    <w:jc w:val="center"/>
                    <w:rPr>
                      <w:rFonts w:hint="eastAsia" w:ascii="宋体" w:hAnsi="宋体" w:eastAsia="宋体" w:cs="宋体"/>
                      <w:b/>
                      <w:bCs/>
                      <w:sz w:val="21"/>
                      <w:szCs w:val="21"/>
                      <w:vertAlign w:val="baseline"/>
                    </w:rPr>
                  </w:pPr>
                </w:p>
              </w:tc>
              <w:tc>
                <w:tcPr>
                  <w:tcW w:w="1395" w:type="dxa"/>
                  <w:vMerge w:val="continue"/>
                  <w:noWrap w:val="0"/>
                  <w:vAlign w:val="center"/>
                </w:tcPr>
                <w:p w14:paraId="3519CAA0">
                  <w:pPr>
                    <w:jc w:val="center"/>
                    <w:rPr>
                      <w:rFonts w:hint="eastAsia" w:ascii="宋体" w:hAnsi="宋体" w:eastAsia="宋体" w:cs="宋体"/>
                      <w:b/>
                      <w:bCs/>
                      <w:sz w:val="21"/>
                      <w:szCs w:val="21"/>
                      <w:vertAlign w:val="baseline"/>
                    </w:rPr>
                  </w:pPr>
                </w:p>
              </w:tc>
              <w:tc>
                <w:tcPr>
                  <w:tcW w:w="2085" w:type="dxa"/>
                  <w:noWrap w:val="0"/>
                  <w:vAlign w:val="center"/>
                </w:tcPr>
                <w:p w14:paraId="0835A6A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无侧限抗压强度</w:t>
                  </w:r>
                </w:p>
              </w:tc>
              <w:tc>
                <w:tcPr>
                  <w:tcW w:w="615" w:type="dxa"/>
                  <w:noWrap w:val="0"/>
                  <w:vAlign w:val="center"/>
                </w:tcPr>
                <w:p w14:paraId="4FFC8C0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BF90CF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24 </w:t>
                  </w:r>
                </w:p>
              </w:tc>
              <w:tc>
                <w:tcPr>
                  <w:tcW w:w="2355" w:type="dxa"/>
                  <w:noWrap w:val="0"/>
                  <w:vAlign w:val="center"/>
                </w:tcPr>
                <w:p w14:paraId="03F256F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793C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2357A72">
                  <w:pPr>
                    <w:jc w:val="center"/>
                    <w:rPr>
                      <w:rFonts w:hint="eastAsia" w:ascii="宋体" w:hAnsi="宋体" w:eastAsia="宋体" w:cs="宋体"/>
                      <w:b/>
                      <w:bCs/>
                      <w:sz w:val="21"/>
                      <w:szCs w:val="21"/>
                      <w:vertAlign w:val="baseline"/>
                    </w:rPr>
                  </w:pPr>
                </w:p>
              </w:tc>
              <w:tc>
                <w:tcPr>
                  <w:tcW w:w="1395" w:type="dxa"/>
                  <w:vMerge w:val="restart"/>
                  <w:noWrap w:val="0"/>
                  <w:vAlign w:val="center"/>
                </w:tcPr>
                <w:p w14:paraId="4E129D9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20cm厚5%碎石水稳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1CDB193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29874CB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6A2017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92 </w:t>
                  </w:r>
                </w:p>
              </w:tc>
              <w:tc>
                <w:tcPr>
                  <w:tcW w:w="2355" w:type="dxa"/>
                  <w:noWrap w:val="0"/>
                  <w:vAlign w:val="center"/>
                </w:tcPr>
                <w:p w14:paraId="19EB0DC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45B5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D8650AA">
                  <w:pPr>
                    <w:jc w:val="center"/>
                    <w:rPr>
                      <w:rFonts w:hint="eastAsia" w:ascii="宋体" w:hAnsi="宋体" w:eastAsia="宋体" w:cs="宋体"/>
                      <w:b/>
                      <w:bCs/>
                      <w:sz w:val="21"/>
                      <w:szCs w:val="21"/>
                      <w:vertAlign w:val="baseline"/>
                    </w:rPr>
                  </w:pPr>
                </w:p>
              </w:tc>
              <w:tc>
                <w:tcPr>
                  <w:tcW w:w="1395" w:type="dxa"/>
                  <w:vMerge w:val="continue"/>
                  <w:noWrap w:val="0"/>
                  <w:vAlign w:val="center"/>
                </w:tcPr>
                <w:p w14:paraId="2BF24B69">
                  <w:pPr>
                    <w:jc w:val="center"/>
                    <w:rPr>
                      <w:rFonts w:hint="eastAsia" w:ascii="宋体" w:hAnsi="宋体" w:eastAsia="宋体" w:cs="宋体"/>
                      <w:b/>
                      <w:bCs/>
                      <w:sz w:val="21"/>
                      <w:szCs w:val="21"/>
                      <w:vertAlign w:val="baseline"/>
                    </w:rPr>
                  </w:pPr>
                </w:p>
              </w:tc>
              <w:tc>
                <w:tcPr>
                  <w:tcW w:w="2085" w:type="dxa"/>
                  <w:noWrap w:val="0"/>
                  <w:vAlign w:val="center"/>
                </w:tcPr>
                <w:p w14:paraId="6C2454B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080E224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1D1EB8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592 </w:t>
                  </w:r>
                </w:p>
              </w:tc>
              <w:tc>
                <w:tcPr>
                  <w:tcW w:w="2355" w:type="dxa"/>
                  <w:noWrap w:val="0"/>
                  <w:vAlign w:val="center"/>
                </w:tcPr>
                <w:p w14:paraId="6577003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282C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191520F">
                  <w:pPr>
                    <w:jc w:val="center"/>
                    <w:rPr>
                      <w:rFonts w:hint="eastAsia" w:ascii="宋体" w:hAnsi="宋体" w:eastAsia="宋体" w:cs="宋体"/>
                      <w:b/>
                      <w:bCs/>
                      <w:sz w:val="21"/>
                      <w:szCs w:val="21"/>
                      <w:vertAlign w:val="baseline"/>
                    </w:rPr>
                  </w:pPr>
                </w:p>
              </w:tc>
              <w:tc>
                <w:tcPr>
                  <w:tcW w:w="1395" w:type="dxa"/>
                  <w:vMerge w:val="continue"/>
                  <w:noWrap w:val="0"/>
                  <w:vAlign w:val="center"/>
                </w:tcPr>
                <w:p w14:paraId="7C01F129">
                  <w:pPr>
                    <w:jc w:val="center"/>
                    <w:rPr>
                      <w:rFonts w:hint="eastAsia" w:ascii="宋体" w:hAnsi="宋体" w:eastAsia="宋体" w:cs="宋体"/>
                      <w:b/>
                      <w:bCs/>
                      <w:sz w:val="21"/>
                      <w:szCs w:val="21"/>
                      <w:vertAlign w:val="baseline"/>
                    </w:rPr>
                  </w:pPr>
                </w:p>
              </w:tc>
              <w:tc>
                <w:tcPr>
                  <w:tcW w:w="2085" w:type="dxa"/>
                  <w:noWrap w:val="0"/>
                  <w:vAlign w:val="center"/>
                </w:tcPr>
                <w:p w14:paraId="46366D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3A67862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7BC756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92 </w:t>
                  </w:r>
                </w:p>
              </w:tc>
              <w:tc>
                <w:tcPr>
                  <w:tcW w:w="2355" w:type="dxa"/>
                  <w:noWrap w:val="0"/>
                  <w:vAlign w:val="center"/>
                </w:tcPr>
                <w:p w14:paraId="03BA498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46F4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538827B">
                  <w:pPr>
                    <w:jc w:val="center"/>
                    <w:rPr>
                      <w:rFonts w:hint="eastAsia" w:ascii="宋体" w:hAnsi="宋体" w:eastAsia="宋体" w:cs="宋体"/>
                      <w:b/>
                      <w:bCs/>
                      <w:sz w:val="21"/>
                      <w:szCs w:val="21"/>
                      <w:vertAlign w:val="baseline"/>
                    </w:rPr>
                  </w:pPr>
                </w:p>
              </w:tc>
              <w:tc>
                <w:tcPr>
                  <w:tcW w:w="1395" w:type="dxa"/>
                  <w:vMerge w:val="continue"/>
                  <w:noWrap w:val="0"/>
                  <w:vAlign w:val="center"/>
                </w:tcPr>
                <w:p w14:paraId="50D5F64D">
                  <w:pPr>
                    <w:jc w:val="center"/>
                    <w:rPr>
                      <w:rFonts w:hint="eastAsia" w:ascii="宋体" w:hAnsi="宋体" w:eastAsia="宋体" w:cs="宋体"/>
                      <w:b/>
                      <w:bCs/>
                      <w:sz w:val="21"/>
                      <w:szCs w:val="21"/>
                      <w:vertAlign w:val="baseline"/>
                    </w:rPr>
                  </w:pPr>
                </w:p>
              </w:tc>
              <w:tc>
                <w:tcPr>
                  <w:tcW w:w="2085" w:type="dxa"/>
                  <w:noWrap w:val="0"/>
                  <w:vAlign w:val="center"/>
                </w:tcPr>
                <w:p w14:paraId="023450B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水泥剂量</w:t>
                  </w:r>
                </w:p>
              </w:tc>
              <w:tc>
                <w:tcPr>
                  <w:tcW w:w="615" w:type="dxa"/>
                  <w:noWrap w:val="0"/>
                  <w:vAlign w:val="center"/>
                </w:tcPr>
                <w:p w14:paraId="6EDAEC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305E6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47 </w:t>
                  </w:r>
                </w:p>
              </w:tc>
              <w:tc>
                <w:tcPr>
                  <w:tcW w:w="2355" w:type="dxa"/>
                  <w:noWrap w:val="0"/>
                  <w:vAlign w:val="center"/>
                </w:tcPr>
                <w:p w14:paraId="5E97F6C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，检1组，不少于6个样品</w:t>
                  </w:r>
                </w:p>
              </w:tc>
            </w:tr>
            <w:tr w14:paraId="6074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C8B53AB">
                  <w:pPr>
                    <w:jc w:val="center"/>
                    <w:rPr>
                      <w:rFonts w:hint="eastAsia" w:ascii="宋体" w:hAnsi="宋体" w:eastAsia="宋体" w:cs="宋体"/>
                      <w:b/>
                      <w:bCs/>
                      <w:sz w:val="21"/>
                      <w:szCs w:val="21"/>
                      <w:vertAlign w:val="baseline"/>
                    </w:rPr>
                  </w:pPr>
                </w:p>
              </w:tc>
              <w:tc>
                <w:tcPr>
                  <w:tcW w:w="1395" w:type="dxa"/>
                  <w:vMerge w:val="continue"/>
                  <w:noWrap w:val="0"/>
                  <w:vAlign w:val="center"/>
                </w:tcPr>
                <w:p w14:paraId="36E0CFDA">
                  <w:pPr>
                    <w:jc w:val="center"/>
                    <w:rPr>
                      <w:rFonts w:hint="eastAsia" w:ascii="宋体" w:hAnsi="宋体" w:eastAsia="宋体" w:cs="宋体"/>
                      <w:b/>
                      <w:bCs/>
                      <w:sz w:val="21"/>
                      <w:szCs w:val="21"/>
                      <w:vertAlign w:val="baseline"/>
                    </w:rPr>
                  </w:pPr>
                </w:p>
              </w:tc>
              <w:tc>
                <w:tcPr>
                  <w:tcW w:w="2085" w:type="dxa"/>
                  <w:noWrap w:val="0"/>
                  <w:vAlign w:val="center"/>
                </w:tcPr>
                <w:p w14:paraId="6B80B0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无侧限抗压强度</w:t>
                  </w:r>
                </w:p>
              </w:tc>
              <w:tc>
                <w:tcPr>
                  <w:tcW w:w="615" w:type="dxa"/>
                  <w:noWrap w:val="0"/>
                  <w:vAlign w:val="center"/>
                </w:tcPr>
                <w:p w14:paraId="20C7D0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2B9EC8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47 </w:t>
                  </w:r>
                </w:p>
              </w:tc>
              <w:tc>
                <w:tcPr>
                  <w:tcW w:w="2355" w:type="dxa"/>
                  <w:noWrap w:val="0"/>
                  <w:vAlign w:val="center"/>
                </w:tcPr>
                <w:p w14:paraId="0E63974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1B83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C229409">
                  <w:pPr>
                    <w:jc w:val="center"/>
                    <w:rPr>
                      <w:rFonts w:hint="eastAsia" w:ascii="宋体" w:hAnsi="宋体" w:eastAsia="宋体" w:cs="宋体"/>
                      <w:b/>
                      <w:bCs/>
                      <w:sz w:val="21"/>
                      <w:szCs w:val="21"/>
                      <w:vertAlign w:val="baseline"/>
                    </w:rPr>
                  </w:pPr>
                </w:p>
              </w:tc>
              <w:tc>
                <w:tcPr>
                  <w:tcW w:w="1395" w:type="dxa"/>
                  <w:vMerge w:val="restart"/>
                  <w:noWrap w:val="0"/>
                  <w:vAlign w:val="center"/>
                </w:tcPr>
                <w:p w14:paraId="2987A6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8cm厚粗粒式改性沥青混凝土AC-25C</w:t>
                  </w:r>
                </w:p>
                <w:p w14:paraId="4C7300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0FD0306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6F11AA0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52D892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2355" w:type="dxa"/>
                  <w:noWrap w:val="0"/>
                  <w:vAlign w:val="center"/>
                </w:tcPr>
                <w:p w14:paraId="320AF13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0DA1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B6B0AF6">
                  <w:pPr>
                    <w:jc w:val="center"/>
                    <w:rPr>
                      <w:rFonts w:hint="eastAsia" w:ascii="宋体" w:hAnsi="宋体" w:eastAsia="宋体" w:cs="宋体"/>
                      <w:b/>
                      <w:bCs/>
                      <w:sz w:val="21"/>
                      <w:szCs w:val="21"/>
                      <w:vertAlign w:val="baseline"/>
                    </w:rPr>
                  </w:pPr>
                </w:p>
              </w:tc>
              <w:tc>
                <w:tcPr>
                  <w:tcW w:w="1395" w:type="dxa"/>
                  <w:vMerge w:val="continue"/>
                  <w:noWrap w:val="0"/>
                  <w:vAlign w:val="center"/>
                </w:tcPr>
                <w:p w14:paraId="26739DA3">
                  <w:pPr>
                    <w:jc w:val="center"/>
                    <w:rPr>
                      <w:rFonts w:hint="eastAsia" w:ascii="宋体" w:hAnsi="宋体" w:eastAsia="宋体" w:cs="宋体"/>
                      <w:b/>
                      <w:bCs/>
                      <w:sz w:val="21"/>
                      <w:szCs w:val="21"/>
                      <w:vertAlign w:val="baseline"/>
                    </w:rPr>
                  </w:pPr>
                </w:p>
              </w:tc>
              <w:tc>
                <w:tcPr>
                  <w:tcW w:w="2085" w:type="dxa"/>
                  <w:noWrap w:val="0"/>
                  <w:vAlign w:val="center"/>
                </w:tcPr>
                <w:p w14:paraId="7413D4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77E26AF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E6865D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1613B5A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7931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9F96DF5">
                  <w:pPr>
                    <w:jc w:val="center"/>
                    <w:rPr>
                      <w:rFonts w:hint="eastAsia" w:ascii="宋体" w:hAnsi="宋体" w:eastAsia="宋体" w:cs="宋体"/>
                      <w:b/>
                      <w:bCs/>
                      <w:sz w:val="21"/>
                      <w:szCs w:val="21"/>
                      <w:vertAlign w:val="baseline"/>
                    </w:rPr>
                  </w:pPr>
                </w:p>
              </w:tc>
              <w:tc>
                <w:tcPr>
                  <w:tcW w:w="1395" w:type="dxa"/>
                  <w:vMerge w:val="continue"/>
                  <w:noWrap w:val="0"/>
                  <w:vAlign w:val="center"/>
                </w:tcPr>
                <w:p w14:paraId="79454189">
                  <w:pPr>
                    <w:jc w:val="center"/>
                    <w:rPr>
                      <w:rFonts w:hint="eastAsia" w:ascii="宋体" w:hAnsi="宋体" w:eastAsia="宋体" w:cs="宋体"/>
                      <w:b/>
                      <w:bCs/>
                      <w:sz w:val="21"/>
                      <w:szCs w:val="21"/>
                      <w:vertAlign w:val="baseline"/>
                    </w:rPr>
                  </w:pPr>
                </w:p>
              </w:tc>
              <w:tc>
                <w:tcPr>
                  <w:tcW w:w="2085" w:type="dxa"/>
                  <w:noWrap w:val="0"/>
                  <w:vAlign w:val="center"/>
                </w:tcPr>
                <w:p w14:paraId="3E3F77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35FF774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61F342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5DE01D4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07C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80006AF">
                  <w:pPr>
                    <w:jc w:val="center"/>
                    <w:rPr>
                      <w:rFonts w:hint="eastAsia" w:ascii="宋体" w:hAnsi="宋体" w:eastAsia="宋体" w:cs="宋体"/>
                      <w:b/>
                      <w:bCs/>
                      <w:sz w:val="21"/>
                      <w:szCs w:val="21"/>
                      <w:vertAlign w:val="baseline"/>
                    </w:rPr>
                  </w:pPr>
                </w:p>
              </w:tc>
              <w:tc>
                <w:tcPr>
                  <w:tcW w:w="1395" w:type="dxa"/>
                  <w:vMerge w:val="continue"/>
                  <w:noWrap w:val="0"/>
                  <w:vAlign w:val="center"/>
                </w:tcPr>
                <w:p w14:paraId="742F49C0">
                  <w:pPr>
                    <w:jc w:val="center"/>
                    <w:rPr>
                      <w:rFonts w:hint="eastAsia" w:ascii="宋体" w:hAnsi="宋体" w:eastAsia="宋体" w:cs="宋体"/>
                      <w:b/>
                      <w:bCs/>
                      <w:sz w:val="21"/>
                      <w:szCs w:val="21"/>
                      <w:vertAlign w:val="baseline"/>
                    </w:rPr>
                  </w:pPr>
                </w:p>
              </w:tc>
              <w:tc>
                <w:tcPr>
                  <w:tcW w:w="2085" w:type="dxa"/>
                  <w:noWrap w:val="0"/>
                  <w:vAlign w:val="center"/>
                </w:tcPr>
                <w:p w14:paraId="196C81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1EC3CE2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5922AF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2355" w:type="dxa"/>
                  <w:noWrap w:val="0"/>
                  <w:vAlign w:val="center"/>
                </w:tcPr>
                <w:p w14:paraId="00049C0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6D26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94D14C0">
                  <w:pPr>
                    <w:jc w:val="center"/>
                    <w:rPr>
                      <w:rFonts w:hint="eastAsia" w:ascii="宋体" w:hAnsi="宋体" w:eastAsia="宋体" w:cs="宋体"/>
                      <w:b/>
                      <w:bCs/>
                      <w:sz w:val="21"/>
                      <w:szCs w:val="21"/>
                      <w:vertAlign w:val="baseline"/>
                    </w:rPr>
                  </w:pPr>
                </w:p>
              </w:tc>
              <w:tc>
                <w:tcPr>
                  <w:tcW w:w="1395" w:type="dxa"/>
                  <w:vMerge w:val="restart"/>
                  <w:noWrap w:val="0"/>
                  <w:vAlign w:val="center"/>
                </w:tcPr>
                <w:p w14:paraId="05CFE5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09DFF4D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522595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59D565A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3E655F5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2355" w:type="dxa"/>
                  <w:noWrap w:val="0"/>
                  <w:vAlign w:val="center"/>
                </w:tcPr>
                <w:p w14:paraId="23CA37E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066C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CB9F3A5">
                  <w:pPr>
                    <w:jc w:val="center"/>
                    <w:rPr>
                      <w:rFonts w:hint="eastAsia" w:ascii="宋体" w:hAnsi="宋体" w:eastAsia="宋体" w:cs="宋体"/>
                      <w:b/>
                      <w:bCs/>
                      <w:sz w:val="21"/>
                      <w:szCs w:val="21"/>
                      <w:vertAlign w:val="baseline"/>
                    </w:rPr>
                  </w:pPr>
                </w:p>
              </w:tc>
              <w:tc>
                <w:tcPr>
                  <w:tcW w:w="1395" w:type="dxa"/>
                  <w:vMerge w:val="continue"/>
                  <w:noWrap w:val="0"/>
                  <w:vAlign w:val="center"/>
                </w:tcPr>
                <w:p w14:paraId="4B3291A3">
                  <w:pPr>
                    <w:jc w:val="center"/>
                    <w:rPr>
                      <w:rFonts w:hint="eastAsia" w:ascii="宋体" w:hAnsi="宋体" w:eastAsia="宋体" w:cs="宋体"/>
                      <w:b/>
                      <w:bCs/>
                      <w:sz w:val="21"/>
                      <w:szCs w:val="21"/>
                      <w:vertAlign w:val="baseline"/>
                    </w:rPr>
                  </w:pPr>
                </w:p>
              </w:tc>
              <w:tc>
                <w:tcPr>
                  <w:tcW w:w="2085" w:type="dxa"/>
                  <w:noWrap w:val="0"/>
                  <w:vAlign w:val="center"/>
                </w:tcPr>
                <w:p w14:paraId="0F136C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55E588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835E63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7E1FE44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09E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A70E40F">
                  <w:pPr>
                    <w:jc w:val="center"/>
                    <w:rPr>
                      <w:rFonts w:hint="eastAsia" w:ascii="宋体" w:hAnsi="宋体" w:eastAsia="宋体" w:cs="宋体"/>
                      <w:b/>
                      <w:bCs/>
                      <w:sz w:val="21"/>
                      <w:szCs w:val="21"/>
                      <w:vertAlign w:val="baseline"/>
                    </w:rPr>
                  </w:pPr>
                </w:p>
              </w:tc>
              <w:tc>
                <w:tcPr>
                  <w:tcW w:w="1395" w:type="dxa"/>
                  <w:vMerge w:val="continue"/>
                  <w:noWrap w:val="0"/>
                  <w:vAlign w:val="center"/>
                </w:tcPr>
                <w:p w14:paraId="414CB155">
                  <w:pPr>
                    <w:jc w:val="center"/>
                    <w:rPr>
                      <w:rFonts w:hint="eastAsia" w:ascii="宋体" w:hAnsi="宋体" w:eastAsia="宋体" w:cs="宋体"/>
                      <w:b/>
                      <w:bCs/>
                      <w:sz w:val="21"/>
                      <w:szCs w:val="21"/>
                      <w:vertAlign w:val="baseline"/>
                    </w:rPr>
                  </w:pPr>
                </w:p>
              </w:tc>
              <w:tc>
                <w:tcPr>
                  <w:tcW w:w="2085" w:type="dxa"/>
                  <w:noWrap w:val="0"/>
                  <w:vAlign w:val="center"/>
                </w:tcPr>
                <w:p w14:paraId="3BB787A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63C561D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21B9F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652874A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803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1B2EF6FD">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道路</w:t>
                  </w:r>
                </w:p>
              </w:tc>
              <w:tc>
                <w:tcPr>
                  <w:tcW w:w="1395" w:type="dxa"/>
                  <w:vMerge w:val="restart"/>
                  <w:noWrap w:val="0"/>
                  <w:vAlign w:val="center"/>
                </w:tcPr>
                <w:p w14:paraId="45A6F0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25A9DD42">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519192B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6190AC9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3E66EF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2355" w:type="dxa"/>
                  <w:noWrap w:val="0"/>
                  <w:vAlign w:val="center"/>
                </w:tcPr>
                <w:p w14:paraId="2389213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0F88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B96F6BC">
                  <w:pPr>
                    <w:jc w:val="center"/>
                    <w:rPr>
                      <w:rFonts w:hint="eastAsia" w:ascii="宋体" w:hAnsi="宋体" w:eastAsia="宋体" w:cs="宋体"/>
                      <w:b/>
                      <w:bCs/>
                      <w:sz w:val="21"/>
                      <w:szCs w:val="21"/>
                      <w:vertAlign w:val="baseline"/>
                    </w:rPr>
                  </w:pPr>
                </w:p>
              </w:tc>
              <w:tc>
                <w:tcPr>
                  <w:tcW w:w="1395" w:type="dxa"/>
                  <w:vMerge w:val="continue"/>
                  <w:noWrap w:val="0"/>
                  <w:vAlign w:val="center"/>
                </w:tcPr>
                <w:p w14:paraId="6114CE40">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p>
              </w:tc>
              <w:tc>
                <w:tcPr>
                  <w:tcW w:w="2085" w:type="dxa"/>
                  <w:noWrap w:val="0"/>
                  <w:vAlign w:val="center"/>
                </w:tcPr>
                <w:p w14:paraId="06106BC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7E420E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5AC8564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302E17E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3AF1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026BEE7">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p>
              </w:tc>
              <w:tc>
                <w:tcPr>
                  <w:tcW w:w="1395" w:type="dxa"/>
                  <w:vMerge w:val="restart"/>
                  <w:noWrap w:val="0"/>
                  <w:vAlign w:val="center"/>
                </w:tcPr>
                <w:p w14:paraId="09AADF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8cm厚细粒式改性沥青混凝土AC-13C</w:t>
                  </w:r>
                </w:p>
                <w:p w14:paraId="7B1F72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85" w:type="dxa"/>
                  <w:noWrap w:val="0"/>
                  <w:vAlign w:val="center"/>
                </w:tcPr>
                <w:p w14:paraId="5DEF3FD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48459D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1523825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2355" w:type="dxa"/>
                  <w:noWrap w:val="0"/>
                  <w:vAlign w:val="center"/>
                </w:tcPr>
                <w:p w14:paraId="7166642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7104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4058E94">
                  <w:pPr>
                    <w:jc w:val="center"/>
                    <w:rPr>
                      <w:rFonts w:hint="eastAsia" w:ascii="宋体" w:hAnsi="宋体" w:eastAsia="宋体" w:cs="宋体"/>
                      <w:b/>
                      <w:bCs/>
                      <w:sz w:val="21"/>
                      <w:szCs w:val="21"/>
                      <w:vertAlign w:val="baseline"/>
                    </w:rPr>
                  </w:pPr>
                </w:p>
              </w:tc>
              <w:tc>
                <w:tcPr>
                  <w:tcW w:w="1395" w:type="dxa"/>
                  <w:vMerge w:val="continue"/>
                  <w:noWrap w:val="0"/>
                  <w:vAlign w:val="center"/>
                </w:tcPr>
                <w:p w14:paraId="74196774">
                  <w:pPr>
                    <w:jc w:val="center"/>
                    <w:rPr>
                      <w:rFonts w:hint="eastAsia" w:ascii="宋体" w:hAnsi="宋体" w:eastAsia="宋体" w:cs="宋体"/>
                      <w:b/>
                      <w:bCs/>
                      <w:sz w:val="21"/>
                      <w:szCs w:val="21"/>
                      <w:vertAlign w:val="baseline"/>
                    </w:rPr>
                  </w:pPr>
                </w:p>
              </w:tc>
              <w:tc>
                <w:tcPr>
                  <w:tcW w:w="2085" w:type="dxa"/>
                  <w:noWrap w:val="0"/>
                  <w:vAlign w:val="center"/>
                </w:tcPr>
                <w:p w14:paraId="6154C86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615" w:type="dxa"/>
                  <w:noWrap w:val="0"/>
                  <w:vAlign w:val="center"/>
                </w:tcPr>
                <w:p w14:paraId="419D0C8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66BEF2A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2355" w:type="dxa"/>
                  <w:noWrap w:val="0"/>
                  <w:vAlign w:val="center"/>
                </w:tcPr>
                <w:p w14:paraId="2D9D05C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1、每20m/处，路宽小于9m，1点；路宽9~15，2点，路宽大于15m，3点</w:t>
                  </w:r>
                </w:p>
              </w:tc>
            </w:tr>
            <w:tr w14:paraId="4413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DB49BC2">
                  <w:pPr>
                    <w:jc w:val="center"/>
                    <w:rPr>
                      <w:rFonts w:hint="eastAsia" w:ascii="宋体" w:hAnsi="宋体" w:eastAsia="宋体" w:cs="宋体"/>
                      <w:b/>
                      <w:bCs/>
                      <w:sz w:val="21"/>
                      <w:szCs w:val="21"/>
                      <w:vertAlign w:val="baseline"/>
                    </w:rPr>
                  </w:pPr>
                </w:p>
              </w:tc>
              <w:tc>
                <w:tcPr>
                  <w:tcW w:w="1395" w:type="dxa"/>
                  <w:vMerge w:val="continue"/>
                  <w:noWrap w:val="0"/>
                  <w:vAlign w:val="center"/>
                </w:tcPr>
                <w:p w14:paraId="310F44DC">
                  <w:pPr>
                    <w:jc w:val="center"/>
                    <w:rPr>
                      <w:rFonts w:hint="eastAsia" w:ascii="宋体" w:hAnsi="宋体" w:eastAsia="宋体" w:cs="宋体"/>
                      <w:b/>
                      <w:bCs/>
                      <w:sz w:val="21"/>
                      <w:szCs w:val="21"/>
                      <w:vertAlign w:val="baseline"/>
                    </w:rPr>
                  </w:pPr>
                </w:p>
              </w:tc>
              <w:tc>
                <w:tcPr>
                  <w:tcW w:w="2085" w:type="dxa"/>
                  <w:noWrap w:val="0"/>
                  <w:vAlign w:val="center"/>
                </w:tcPr>
                <w:p w14:paraId="22EFD39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1ACC0EE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CF861D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62997E3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7C11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6FEC997">
                  <w:pPr>
                    <w:jc w:val="center"/>
                    <w:rPr>
                      <w:rFonts w:hint="eastAsia" w:ascii="宋体" w:hAnsi="宋体" w:eastAsia="宋体" w:cs="宋体"/>
                      <w:b/>
                      <w:bCs/>
                      <w:sz w:val="21"/>
                      <w:szCs w:val="21"/>
                      <w:vertAlign w:val="baseline"/>
                    </w:rPr>
                  </w:pPr>
                </w:p>
              </w:tc>
              <w:tc>
                <w:tcPr>
                  <w:tcW w:w="1395" w:type="dxa"/>
                  <w:vMerge w:val="continue"/>
                  <w:noWrap w:val="0"/>
                  <w:vAlign w:val="center"/>
                </w:tcPr>
                <w:p w14:paraId="32480691">
                  <w:pPr>
                    <w:jc w:val="center"/>
                    <w:rPr>
                      <w:rFonts w:hint="eastAsia" w:ascii="宋体" w:hAnsi="宋体" w:eastAsia="宋体" w:cs="宋体"/>
                      <w:b/>
                      <w:bCs/>
                      <w:sz w:val="21"/>
                      <w:szCs w:val="21"/>
                      <w:vertAlign w:val="baseline"/>
                    </w:rPr>
                  </w:pPr>
                </w:p>
              </w:tc>
              <w:tc>
                <w:tcPr>
                  <w:tcW w:w="2085" w:type="dxa"/>
                  <w:noWrap w:val="0"/>
                  <w:vAlign w:val="center"/>
                </w:tcPr>
                <w:p w14:paraId="15B6650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01332DD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FBB7BD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2355" w:type="dxa"/>
                  <w:noWrap w:val="0"/>
                  <w:vAlign w:val="center"/>
                </w:tcPr>
                <w:p w14:paraId="37766C1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52AE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ACBC467">
                  <w:pPr>
                    <w:jc w:val="center"/>
                    <w:rPr>
                      <w:rFonts w:hint="eastAsia" w:ascii="宋体" w:hAnsi="宋体" w:eastAsia="宋体" w:cs="宋体"/>
                      <w:b/>
                      <w:bCs/>
                      <w:sz w:val="21"/>
                      <w:szCs w:val="21"/>
                      <w:vertAlign w:val="baseline"/>
                    </w:rPr>
                  </w:pPr>
                </w:p>
              </w:tc>
              <w:tc>
                <w:tcPr>
                  <w:tcW w:w="1395" w:type="dxa"/>
                  <w:vMerge w:val="continue"/>
                  <w:noWrap w:val="0"/>
                  <w:vAlign w:val="center"/>
                </w:tcPr>
                <w:p w14:paraId="3C5DEA84">
                  <w:pPr>
                    <w:jc w:val="center"/>
                    <w:rPr>
                      <w:rFonts w:hint="eastAsia" w:ascii="宋体" w:hAnsi="宋体" w:eastAsia="宋体" w:cs="宋体"/>
                      <w:b/>
                      <w:bCs/>
                      <w:sz w:val="21"/>
                      <w:szCs w:val="21"/>
                      <w:vertAlign w:val="baseline"/>
                    </w:rPr>
                  </w:pPr>
                </w:p>
              </w:tc>
              <w:tc>
                <w:tcPr>
                  <w:tcW w:w="2085" w:type="dxa"/>
                  <w:noWrap w:val="0"/>
                  <w:vAlign w:val="center"/>
                </w:tcPr>
                <w:p w14:paraId="13EEC61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615" w:type="dxa"/>
                  <w:noWrap w:val="0"/>
                  <w:vAlign w:val="center"/>
                </w:tcPr>
                <w:p w14:paraId="09B4E01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B42659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2355" w:type="dxa"/>
                  <w:noWrap w:val="0"/>
                  <w:vAlign w:val="center"/>
                </w:tcPr>
                <w:p w14:paraId="6B9E88C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0DB3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B05EB6D">
                  <w:pPr>
                    <w:jc w:val="center"/>
                    <w:rPr>
                      <w:rFonts w:hint="eastAsia" w:ascii="宋体" w:hAnsi="宋体" w:eastAsia="宋体" w:cs="宋体"/>
                      <w:b/>
                      <w:bCs/>
                      <w:sz w:val="21"/>
                      <w:szCs w:val="21"/>
                      <w:vertAlign w:val="baseline"/>
                    </w:rPr>
                  </w:pPr>
                </w:p>
              </w:tc>
              <w:tc>
                <w:tcPr>
                  <w:tcW w:w="1395" w:type="dxa"/>
                  <w:vMerge w:val="continue"/>
                  <w:noWrap w:val="0"/>
                  <w:vAlign w:val="center"/>
                </w:tcPr>
                <w:p w14:paraId="52C0A477">
                  <w:pPr>
                    <w:jc w:val="center"/>
                    <w:rPr>
                      <w:rFonts w:hint="eastAsia" w:ascii="宋体" w:hAnsi="宋体" w:eastAsia="宋体" w:cs="宋体"/>
                      <w:b/>
                      <w:bCs/>
                      <w:sz w:val="21"/>
                      <w:szCs w:val="21"/>
                      <w:vertAlign w:val="baseline"/>
                    </w:rPr>
                  </w:pPr>
                </w:p>
              </w:tc>
              <w:tc>
                <w:tcPr>
                  <w:tcW w:w="2085" w:type="dxa"/>
                  <w:noWrap w:val="0"/>
                  <w:vAlign w:val="center"/>
                </w:tcPr>
                <w:p w14:paraId="78A66F8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4695E4F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5C88EA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057A0D1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2FE0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ACE91C7">
                  <w:pPr>
                    <w:jc w:val="center"/>
                    <w:rPr>
                      <w:rFonts w:hint="eastAsia" w:ascii="宋体" w:hAnsi="宋体" w:eastAsia="宋体" w:cs="宋体"/>
                      <w:b/>
                      <w:bCs/>
                      <w:sz w:val="21"/>
                      <w:szCs w:val="21"/>
                      <w:vertAlign w:val="baseline"/>
                    </w:rPr>
                  </w:pPr>
                </w:p>
              </w:tc>
              <w:tc>
                <w:tcPr>
                  <w:tcW w:w="1395" w:type="dxa"/>
                  <w:vMerge w:val="continue"/>
                  <w:noWrap w:val="0"/>
                  <w:vAlign w:val="center"/>
                </w:tcPr>
                <w:p w14:paraId="3AB9336B">
                  <w:pPr>
                    <w:jc w:val="center"/>
                    <w:rPr>
                      <w:rFonts w:hint="eastAsia" w:ascii="宋体" w:hAnsi="宋体" w:eastAsia="宋体" w:cs="宋体"/>
                      <w:b/>
                      <w:bCs/>
                      <w:sz w:val="21"/>
                      <w:szCs w:val="21"/>
                      <w:vertAlign w:val="baseline"/>
                    </w:rPr>
                  </w:pPr>
                </w:p>
              </w:tc>
              <w:tc>
                <w:tcPr>
                  <w:tcW w:w="2085" w:type="dxa"/>
                  <w:noWrap w:val="0"/>
                  <w:vAlign w:val="center"/>
                </w:tcPr>
                <w:p w14:paraId="7CBF96E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构造深度</w:t>
                  </w:r>
                </w:p>
              </w:tc>
              <w:tc>
                <w:tcPr>
                  <w:tcW w:w="615" w:type="dxa"/>
                  <w:noWrap w:val="0"/>
                  <w:vAlign w:val="center"/>
                </w:tcPr>
                <w:p w14:paraId="344501A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7A9C72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 </w:t>
                  </w:r>
                </w:p>
              </w:tc>
              <w:tc>
                <w:tcPr>
                  <w:tcW w:w="2355" w:type="dxa"/>
                  <w:noWrap w:val="0"/>
                  <w:vAlign w:val="center"/>
                </w:tcPr>
                <w:p w14:paraId="06490CB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0FCE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C057A80">
                  <w:pPr>
                    <w:jc w:val="center"/>
                    <w:rPr>
                      <w:rFonts w:hint="eastAsia" w:ascii="宋体" w:hAnsi="宋体" w:eastAsia="宋体" w:cs="宋体"/>
                      <w:b/>
                      <w:bCs/>
                      <w:sz w:val="21"/>
                      <w:szCs w:val="21"/>
                      <w:vertAlign w:val="baseline"/>
                    </w:rPr>
                  </w:pPr>
                </w:p>
              </w:tc>
              <w:tc>
                <w:tcPr>
                  <w:tcW w:w="1395" w:type="dxa"/>
                  <w:vMerge w:val="continue"/>
                  <w:noWrap w:val="0"/>
                  <w:vAlign w:val="center"/>
                </w:tcPr>
                <w:p w14:paraId="5E403331">
                  <w:pPr>
                    <w:jc w:val="center"/>
                    <w:rPr>
                      <w:rFonts w:hint="eastAsia" w:ascii="宋体" w:hAnsi="宋体" w:eastAsia="宋体" w:cs="宋体"/>
                      <w:b/>
                      <w:bCs/>
                      <w:sz w:val="21"/>
                      <w:szCs w:val="21"/>
                      <w:vertAlign w:val="baseline"/>
                    </w:rPr>
                  </w:pPr>
                </w:p>
              </w:tc>
              <w:tc>
                <w:tcPr>
                  <w:tcW w:w="2085" w:type="dxa"/>
                  <w:noWrap w:val="0"/>
                  <w:vAlign w:val="center"/>
                </w:tcPr>
                <w:p w14:paraId="02DFDF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摩擦系数</w:t>
                  </w:r>
                </w:p>
              </w:tc>
              <w:tc>
                <w:tcPr>
                  <w:tcW w:w="615" w:type="dxa"/>
                  <w:noWrap w:val="0"/>
                  <w:vAlign w:val="center"/>
                </w:tcPr>
                <w:p w14:paraId="1667595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D4D3B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 </w:t>
                  </w:r>
                </w:p>
              </w:tc>
              <w:tc>
                <w:tcPr>
                  <w:tcW w:w="2355" w:type="dxa"/>
                  <w:noWrap w:val="0"/>
                  <w:vAlign w:val="center"/>
                </w:tcPr>
                <w:p w14:paraId="453C762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7C94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2E328DA">
                  <w:pPr>
                    <w:jc w:val="center"/>
                    <w:rPr>
                      <w:rFonts w:hint="eastAsia" w:ascii="宋体" w:hAnsi="宋体" w:eastAsia="宋体" w:cs="宋体"/>
                      <w:b/>
                      <w:bCs/>
                      <w:sz w:val="21"/>
                      <w:szCs w:val="21"/>
                      <w:vertAlign w:val="baseline"/>
                    </w:rPr>
                  </w:pPr>
                </w:p>
              </w:tc>
              <w:tc>
                <w:tcPr>
                  <w:tcW w:w="1395" w:type="dxa"/>
                  <w:vMerge w:val="restart"/>
                  <w:noWrap w:val="0"/>
                  <w:vAlign w:val="center"/>
                </w:tcPr>
                <w:p w14:paraId="44F80E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4cm厚中粒式改性沥青混凝土AC-20C</w:t>
                  </w:r>
                </w:p>
                <w:p w14:paraId="73D33E3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85" w:type="dxa"/>
                  <w:noWrap w:val="0"/>
                  <w:vAlign w:val="center"/>
                </w:tcPr>
                <w:p w14:paraId="4395DC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79B9598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655D054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2355" w:type="dxa"/>
                  <w:noWrap w:val="0"/>
                  <w:vAlign w:val="center"/>
                </w:tcPr>
                <w:p w14:paraId="2C970DB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35DA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3B59AAE">
                  <w:pPr>
                    <w:jc w:val="center"/>
                    <w:rPr>
                      <w:rFonts w:hint="eastAsia" w:ascii="宋体" w:hAnsi="宋体" w:eastAsia="宋体" w:cs="宋体"/>
                      <w:b/>
                      <w:bCs/>
                      <w:sz w:val="21"/>
                      <w:szCs w:val="21"/>
                      <w:vertAlign w:val="baseline"/>
                    </w:rPr>
                  </w:pPr>
                </w:p>
              </w:tc>
              <w:tc>
                <w:tcPr>
                  <w:tcW w:w="1395" w:type="dxa"/>
                  <w:vMerge w:val="continue"/>
                  <w:noWrap w:val="0"/>
                  <w:vAlign w:val="center"/>
                </w:tcPr>
                <w:p w14:paraId="4BB9E4E0">
                  <w:pPr>
                    <w:jc w:val="center"/>
                    <w:rPr>
                      <w:rFonts w:hint="eastAsia" w:ascii="宋体" w:hAnsi="宋体" w:eastAsia="宋体" w:cs="宋体"/>
                      <w:b/>
                      <w:bCs/>
                      <w:sz w:val="21"/>
                      <w:szCs w:val="21"/>
                      <w:vertAlign w:val="baseline"/>
                    </w:rPr>
                  </w:pPr>
                </w:p>
              </w:tc>
              <w:tc>
                <w:tcPr>
                  <w:tcW w:w="2085" w:type="dxa"/>
                  <w:noWrap w:val="0"/>
                  <w:vAlign w:val="center"/>
                </w:tcPr>
                <w:p w14:paraId="2408D7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19182D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5E56F8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5FE4D16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325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1F03925">
                  <w:pPr>
                    <w:jc w:val="center"/>
                    <w:rPr>
                      <w:rFonts w:hint="eastAsia" w:ascii="宋体" w:hAnsi="宋体" w:eastAsia="宋体" w:cs="宋体"/>
                      <w:b/>
                      <w:bCs/>
                      <w:sz w:val="21"/>
                      <w:szCs w:val="21"/>
                      <w:vertAlign w:val="baseline"/>
                    </w:rPr>
                  </w:pPr>
                </w:p>
              </w:tc>
              <w:tc>
                <w:tcPr>
                  <w:tcW w:w="1395" w:type="dxa"/>
                  <w:vMerge w:val="continue"/>
                  <w:noWrap w:val="0"/>
                  <w:vAlign w:val="center"/>
                </w:tcPr>
                <w:p w14:paraId="2CA2B5AF">
                  <w:pPr>
                    <w:jc w:val="center"/>
                    <w:rPr>
                      <w:rFonts w:hint="eastAsia" w:ascii="宋体" w:hAnsi="宋体" w:eastAsia="宋体" w:cs="宋体"/>
                      <w:b/>
                      <w:bCs/>
                      <w:sz w:val="21"/>
                      <w:szCs w:val="21"/>
                      <w:vertAlign w:val="baseline"/>
                    </w:rPr>
                  </w:pPr>
                </w:p>
              </w:tc>
              <w:tc>
                <w:tcPr>
                  <w:tcW w:w="2085" w:type="dxa"/>
                  <w:noWrap w:val="0"/>
                  <w:vAlign w:val="center"/>
                </w:tcPr>
                <w:p w14:paraId="257636A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14D7F9E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ED631D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6A43A9E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3F4F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BC448EB">
                  <w:pPr>
                    <w:jc w:val="center"/>
                    <w:rPr>
                      <w:rFonts w:hint="eastAsia" w:ascii="宋体" w:hAnsi="宋体" w:eastAsia="宋体" w:cs="宋体"/>
                      <w:b/>
                      <w:bCs/>
                      <w:sz w:val="21"/>
                      <w:szCs w:val="21"/>
                      <w:vertAlign w:val="baseline"/>
                    </w:rPr>
                  </w:pPr>
                </w:p>
              </w:tc>
              <w:tc>
                <w:tcPr>
                  <w:tcW w:w="1395" w:type="dxa"/>
                  <w:vMerge w:val="continue"/>
                  <w:noWrap w:val="0"/>
                  <w:vAlign w:val="center"/>
                </w:tcPr>
                <w:p w14:paraId="4883CE79">
                  <w:pPr>
                    <w:jc w:val="center"/>
                    <w:rPr>
                      <w:rFonts w:hint="eastAsia" w:ascii="宋体" w:hAnsi="宋体" w:eastAsia="宋体" w:cs="宋体"/>
                      <w:b/>
                      <w:bCs/>
                      <w:sz w:val="21"/>
                      <w:szCs w:val="21"/>
                      <w:vertAlign w:val="baseline"/>
                    </w:rPr>
                  </w:pPr>
                </w:p>
              </w:tc>
              <w:tc>
                <w:tcPr>
                  <w:tcW w:w="2085" w:type="dxa"/>
                  <w:noWrap w:val="0"/>
                  <w:vAlign w:val="center"/>
                </w:tcPr>
                <w:p w14:paraId="4D932F1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4BF67A9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7F24F3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14EF52E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2EF1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4EE553A">
                  <w:pPr>
                    <w:jc w:val="center"/>
                    <w:rPr>
                      <w:rFonts w:hint="eastAsia" w:ascii="宋体" w:hAnsi="宋体" w:eastAsia="宋体" w:cs="宋体"/>
                      <w:b/>
                      <w:bCs/>
                      <w:sz w:val="21"/>
                      <w:szCs w:val="21"/>
                      <w:vertAlign w:val="baseline"/>
                    </w:rPr>
                  </w:pPr>
                </w:p>
              </w:tc>
              <w:tc>
                <w:tcPr>
                  <w:tcW w:w="1395" w:type="dxa"/>
                  <w:vMerge w:val="restart"/>
                  <w:noWrap w:val="0"/>
                  <w:vAlign w:val="center"/>
                </w:tcPr>
                <w:p w14:paraId="7335CA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7C63783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85" w:type="dxa"/>
                  <w:noWrap w:val="0"/>
                  <w:vAlign w:val="center"/>
                </w:tcPr>
                <w:p w14:paraId="1069A3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0C8091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71BDE88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2355" w:type="dxa"/>
                  <w:noWrap w:val="0"/>
                  <w:vAlign w:val="center"/>
                </w:tcPr>
                <w:p w14:paraId="03E9BE1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53FB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2473FC5">
                  <w:pPr>
                    <w:jc w:val="center"/>
                    <w:rPr>
                      <w:rFonts w:hint="eastAsia" w:ascii="宋体" w:hAnsi="宋体" w:eastAsia="宋体" w:cs="宋体"/>
                      <w:b/>
                      <w:bCs/>
                      <w:sz w:val="21"/>
                      <w:szCs w:val="21"/>
                      <w:vertAlign w:val="baseline"/>
                    </w:rPr>
                  </w:pPr>
                </w:p>
              </w:tc>
              <w:tc>
                <w:tcPr>
                  <w:tcW w:w="1395" w:type="dxa"/>
                  <w:vMerge w:val="continue"/>
                  <w:noWrap w:val="0"/>
                  <w:vAlign w:val="center"/>
                </w:tcPr>
                <w:p w14:paraId="13B58A91">
                  <w:pPr>
                    <w:jc w:val="center"/>
                    <w:rPr>
                      <w:rFonts w:hint="eastAsia" w:ascii="宋体" w:hAnsi="宋体" w:eastAsia="宋体" w:cs="宋体"/>
                      <w:b/>
                      <w:bCs/>
                      <w:sz w:val="21"/>
                      <w:szCs w:val="21"/>
                      <w:vertAlign w:val="baseline"/>
                    </w:rPr>
                  </w:pPr>
                </w:p>
              </w:tc>
              <w:tc>
                <w:tcPr>
                  <w:tcW w:w="2085" w:type="dxa"/>
                  <w:noWrap w:val="0"/>
                  <w:vAlign w:val="center"/>
                </w:tcPr>
                <w:p w14:paraId="00F5981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2265382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552E930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2561463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5BE7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15" w:type="dxa"/>
                  <w:vMerge w:val="continue"/>
                  <w:noWrap w:val="0"/>
                  <w:vAlign w:val="center"/>
                </w:tcPr>
                <w:p w14:paraId="5E83D332">
                  <w:pPr>
                    <w:jc w:val="center"/>
                    <w:rPr>
                      <w:rFonts w:hint="eastAsia" w:ascii="宋体" w:hAnsi="宋体" w:eastAsia="宋体" w:cs="宋体"/>
                      <w:b/>
                      <w:bCs/>
                      <w:sz w:val="21"/>
                      <w:szCs w:val="21"/>
                      <w:vertAlign w:val="baseline"/>
                    </w:rPr>
                  </w:pPr>
                </w:p>
              </w:tc>
              <w:tc>
                <w:tcPr>
                  <w:tcW w:w="1395" w:type="dxa"/>
                  <w:vMerge w:val="continue"/>
                  <w:noWrap w:val="0"/>
                  <w:vAlign w:val="center"/>
                </w:tcPr>
                <w:p w14:paraId="61188808">
                  <w:pPr>
                    <w:jc w:val="center"/>
                    <w:rPr>
                      <w:rFonts w:hint="eastAsia" w:ascii="宋体" w:hAnsi="宋体" w:eastAsia="宋体" w:cs="宋体"/>
                      <w:b/>
                      <w:bCs/>
                      <w:sz w:val="21"/>
                      <w:szCs w:val="21"/>
                      <w:vertAlign w:val="baseline"/>
                    </w:rPr>
                  </w:pPr>
                </w:p>
              </w:tc>
              <w:tc>
                <w:tcPr>
                  <w:tcW w:w="2085" w:type="dxa"/>
                  <w:noWrap w:val="0"/>
                  <w:vAlign w:val="center"/>
                </w:tcPr>
                <w:p w14:paraId="0567C82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39D8CA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02CDA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1011A69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7111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15" w:type="dxa"/>
                  <w:vMerge w:val="continue"/>
                  <w:noWrap w:val="0"/>
                  <w:vAlign w:val="center"/>
                </w:tcPr>
                <w:p w14:paraId="76E53760">
                  <w:pPr>
                    <w:jc w:val="center"/>
                    <w:rPr>
                      <w:rFonts w:hint="eastAsia" w:ascii="宋体" w:hAnsi="宋体" w:eastAsia="宋体" w:cs="宋体"/>
                      <w:b/>
                      <w:bCs/>
                      <w:sz w:val="21"/>
                      <w:szCs w:val="21"/>
                      <w:vertAlign w:val="baseline"/>
                    </w:rPr>
                  </w:pPr>
                </w:p>
              </w:tc>
              <w:tc>
                <w:tcPr>
                  <w:tcW w:w="1395" w:type="dxa"/>
                  <w:vMerge w:val="continue"/>
                  <w:noWrap w:val="0"/>
                  <w:vAlign w:val="center"/>
                </w:tcPr>
                <w:p w14:paraId="361FB27C">
                  <w:pPr>
                    <w:jc w:val="center"/>
                    <w:rPr>
                      <w:rFonts w:hint="eastAsia" w:ascii="宋体" w:hAnsi="宋体" w:eastAsia="宋体" w:cs="宋体"/>
                      <w:b/>
                      <w:bCs/>
                      <w:sz w:val="21"/>
                      <w:szCs w:val="21"/>
                      <w:vertAlign w:val="baseline"/>
                    </w:rPr>
                  </w:pPr>
                </w:p>
              </w:tc>
              <w:tc>
                <w:tcPr>
                  <w:tcW w:w="2085" w:type="dxa"/>
                  <w:noWrap w:val="0"/>
                  <w:vAlign w:val="center"/>
                </w:tcPr>
                <w:p w14:paraId="6302304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5A4EEAE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64AC4D7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33D1C00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2678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AF98035">
                  <w:pPr>
                    <w:jc w:val="center"/>
                    <w:rPr>
                      <w:rFonts w:hint="eastAsia" w:ascii="宋体" w:hAnsi="宋体" w:eastAsia="宋体" w:cs="宋体"/>
                      <w:b/>
                      <w:bCs/>
                      <w:sz w:val="21"/>
                      <w:szCs w:val="21"/>
                      <w:vertAlign w:val="baseline"/>
                    </w:rPr>
                  </w:pPr>
                </w:p>
              </w:tc>
              <w:tc>
                <w:tcPr>
                  <w:tcW w:w="1395" w:type="dxa"/>
                  <w:noWrap w:val="0"/>
                  <w:vAlign w:val="center"/>
                </w:tcPr>
                <w:p w14:paraId="19A675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cm厚细粒式改性沥青混凝土AC-13C</w:t>
                  </w:r>
                </w:p>
                <w:p w14:paraId="73DAF0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85" w:type="dxa"/>
                  <w:noWrap w:val="0"/>
                  <w:vAlign w:val="center"/>
                </w:tcPr>
                <w:p w14:paraId="19C4BF2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615" w:type="dxa"/>
                  <w:noWrap w:val="0"/>
                  <w:vAlign w:val="center"/>
                </w:tcPr>
                <w:p w14:paraId="74AD27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765" w:type="dxa"/>
                  <w:noWrap w:val="0"/>
                  <w:vAlign w:val="center"/>
                </w:tcPr>
                <w:p w14:paraId="4317862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2355" w:type="dxa"/>
                  <w:noWrap w:val="0"/>
                  <w:vAlign w:val="center"/>
                </w:tcPr>
                <w:p w14:paraId="6646A99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7F86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0B212E67">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395" w:type="dxa"/>
                  <w:vMerge w:val="restart"/>
                  <w:noWrap w:val="0"/>
                  <w:vAlign w:val="center"/>
                </w:tcPr>
                <w:p w14:paraId="69195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cm厚细粒式改性沥青混凝土AC-13C</w:t>
                  </w:r>
                </w:p>
                <w:p w14:paraId="5CC25F8D">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85" w:type="dxa"/>
                  <w:noWrap w:val="0"/>
                  <w:vAlign w:val="center"/>
                </w:tcPr>
                <w:p w14:paraId="78A42D6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615" w:type="dxa"/>
                  <w:noWrap w:val="0"/>
                  <w:vAlign w:val="center"/>
                </w:tcPr>
                <w:p w14:paraId="274CFF5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1B2A38A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2355" w:type="dxa"/>
                  <w:noWrap w:val="0"/>
                  <w:vAlign w:val="center"/>
                </w:tcPr>
                <w:p w14:paraId="435477A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1、每20m/处，路宽小于9m，1点；路宽9~15，2点，路宽大于15m，3点</w:t>
                  </w:r>
                </w:p>
              </w:tc>
            </w:tr>
            <w:tr w14:paraId="6E42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6E27AEB">
                  <w:pPr>
                    <w:jc w:val="center"/>
                    <w:rPr>
                      <w:rFonts w:hint="eastAsia" w:ascii="宋体" w:hAnsi="宋体" w:eastAsia="宋体" w:cs="宋体"/>
                      <w:b/>
                      <w:bCs/>
                      <w:sz w:val="21"/>
                      <w:szCs w:val="21"/>
                      <w:vertAlign w:val="baseline"/>
                    </w:rPr>
                  </w:pPr>
                </w:p>
              </w:tc>
              <w:tc>
                <w:tcPr>
                  <w:tcW w:w="1395" w:type="dxa"/>
                  <w:vMerge w:val="continue"/>
                  <w:noWrap w:val="0"/>
                  <w:vAlign w:val="center"/>
                </w:tcPr>
                <w:p w14:paraId="1DE77B57">
                  <w:pPr>
                    <w:jc w:val="center"/>
                    <w:rPr>
                      <w:rFonts w:hint="eastAsia" w:ascii="宋体" w:hAnsi="宋体" w:eastAsia="宋体" w:cs="宋体"/>
                      <w:b/>
                      <w:bCs/>
                      <w:sz w:val="21"/>
                      <w:szCs w:val="21"/>
                      <w:vertAlign w:val="baseline"/>
                    </w:rPr>
                  </w:pPr>
                </w:p>
              </w:tc>
              <w:tc>
                <w:tcPr>
                  <w:tcW w:w="2085" w:type="dxa"/>
                  <w:noWrap w:val="0"/>
                  <w:vAlign w:val="center"/>
                </w:tcPr>
                <w:p w14:paraId="66B98E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20652C3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1B19935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4D54BB9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875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6C5C53F">
                  <w:pPr>
                    <w:jc w:val="center"/>
                    <w:rPr>
                      <w:rFonts w:hint="eastAsia" w:ascii="宋体" w:hAnsi="宋体" w:eastAsia="宋体" w:cs="宋体"/>
                      <w:b/>
                      <w:bCs/>
                      <w:sz w:val="21"/>
                      <w:szCs w:val="21"/>
                      <w:vertAlign w:val="baseline"/>
                    </w:rPr>
                  </w:pPr>
                </w:p>
              </w:tc>
              <w:tc>
                <w:tcPr>
                  <w:tcW w:w="1395" w:type="dxa"/>
                  <w:vMerge w:val="continue"/>
                  <w:noWrap w:val="0"/>
                  <w:vAlign w:val="center"/>
                </w:tcPr>
                <w:p w14:paraId="12A32C34">
                  <w:pPr>
                    <w:jc w:val="center"/>
                    <w:rPr>
                      <w:rFonts w:hint="eastAsia" w:ascii="宋体" w:hAnsi="宋体" w:eastAsia="宋体" w:cs="宋体"/>
                      <w:b/>
                      <w:bCs/>
                      <w:sz w:val="21"/>
                      <w:szCs w:val="21"/>
                      <w:vertAlign w:val="baseline"/>
                    </w:rPr>
                  </w:pPr>
                </w:p>
              </w:tc>
              <w:tc>
                <w:tcPr>
                  <w:tcW w:w="2085" w:type="dxa"/>
                  <w:noWrap w:val="0"/>
                  <w:vAlign w:val="center"/>
                </w:tcPr>
                <w:p w14:paraId="3B174CA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32C7A16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0FF09A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4908D34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B13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3A7BF05">
                  <w:pPr>
                    <w:jc w:val="center"/>
                    <w:rPr>
                      <w:rFonts w:hint="eastAsia" w:ascii="宋体" w:hAnsi="宋体" w:eastAsia="宋体" w:cs="宋体"/>
                      <w:b/>
                      <w:bCs/>
                      <w:sz w:val="21"/>
                      <w:szCs w:val="21"/>
                      <w:vertAlign w:val="baseline"/>
                    </w:rPr>
                  </w:pPr>
                </w:p>
              </w:tc>
              <w:tc>
                <w:tcPr>
                  <w:tcW w:w="1395" w:type="dxa"/>
                  <w:vMerge w:val="continue"/>
                  <w:noWrap w:val="0"/>
                  <w:vAlign w:val="center"/>
                </w:tcPr>
                <w:p w14:paraId="17D9DDAD">
                  <w:pPr>
                    <w:jc w:val="center"/>
                    <w:rPr>
                      <w:rFonts w:hint="eastAsia" w:ascii="宋体" w:hAnsi="宋体" w:eastAsia="宋体" w:cs="宋体"/>
                      <w:b/>
                      <w:bCs/>
                      <w:sz w:val="21"/>
                      <w:szCs w:val="21"/>
                      <w:vertAlign w:val="baseline"/>
                    </w:rPr>
                  </w:pPr>
                </w:p>
              </w:tc>
              <w:tc>
                <w:tcPr>
                  <w:tcW w:w="2085" w:type="dxa"/>
                  <w:noWrap w:val="0"/>
                  <w:vAlign w:val="center"/>
                </w:tcPr>
                <w:p w14:paraId="0DEB70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615" w:type="dxa"/>
                  <w:noWrap w:val="0"/>
                  <w:vAlign w:val="center"/>
                </w:tcPr>
                <w:p w14:paraId="00AA2A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479189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2355" w:type="dxa"/>
                  <w:noWrap w:val="0"/>
                  <w:vAlign w:val="center"/>
                </w:tcPr>
                <w:p w14:paraId="1FB602D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1B0A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A83029E">
                  <w:pPr>
                    <w:jc w:val="center"/>
                    <w:rPr>
                      <w:rFonts w:hint="eastAsia" w:ascii="宋体" w:hAnsi="宋体" w:eastAsia="宋体" w:cs="宋体"/>
                      <w:b/>
                      <w:bCs/>
                      <w:sz w:val="21"/>
                      <w:szCs w:val="21"/>
                      <w:vertAlign w:val="baseline"/>
                    </w:rPr>
                  </w:pPr>
                </w:p>
              </w:tc>
              <w:tc>
                <w:tcPr>
                  <w:tcW w:w="1395" w:type="dxa"/>
                  <w:vMerge w:val="continue"/>
                  <w:noWrap w:val="0"/>
                  <w:vAlign w:val="center"/>
                </w:tcPr>
                <w:p w14:paraId="7459620D">
                  <w:pPr>
                    <w:jc w:val="center"/>
                    <w:rPr>
                      <w:rFonts w:hint="eastAsia" w:ascii="宋体" w:hAnsi="宋体" w:eastAsia="宋体" w:cs="宋体"/>
                      <w:b/>
                      <w:bCs/>
                      <w:sz w:val="21"/>
                      <w:szCs w:val="21"/>
                      <w:vertAlign w:val="baseline"/>
                    </w:rPr>
                  </w:pPr>
                </w:p>
              </w:tc>
              <w:tc>
                <w:tcPr>
                  <w:tcW w:w="2085" w:type="dxa"/>
                  <w:noWrap w:val="0"/>
                  <w:vAlign w:val="center"/>
                </w:tcPr>
                <w:p w14:paraId="095CDB8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构造深度</w:t>
                  </w:r>
                </w:p>
              </w:tc>
              <w:tc>
                <w:tcPr>
                  <w:tcW w:w="615" w:type="dxa"/>
                  <w:noWrap w:val="0"/>
                  <w:vAlign w:val="center"/>
                </w:tcPr>
                <w:p w14:paraId="7BC0D16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5FA8A38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16 </w:t>
                  </w:r>
                </w:p>
              </w:tc>
              <w:tc>
                <w:tcPr>
                  <w:tcW w:w="2355" w:type="dxa"/>
                  <w:noWrap w:val="0"/>
                  <w:vAlign w:val="center"/>
                </w:tcPr>
                <w:p w14:paraId="28817E1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480C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4EF1E7F">
                  <w:pPr>
                    <w:jc w:val="center"/>
                    <w:rPr>
                      <w:rFonts w:hint="eastAsia" w:ascii="宋体" w:hAnsi="宋体" w:eastAsia="宋体" w:cs="宋体"/>
                      <w:b/>
                      <w:bCs/>
                      <w:sz w:val="21"/>
                      <w:szCs w:val="21"/>
                      <w:vertAlign w:val="baseline"/>
                    </w:rPr>
                  </w:pPr>
                </w:p>
              </w:tc>
              <w:tc>
                <w:tcPr>
                  <w:tcW w:w="1395" w:type="dxa"/>
                  <w:vMerge w:val="continue"/>
                  <w:noWrap w:val="0"/>
                  <w:vAlign w:val="center"/>
                </w:tcPr>
                <w:p w14:paraId="6B86ABAC">
                  <w:pPr>
                    <w:jc w:val="center"/>
                    <w:rPr>
                      <w:rFonts w:hint="eastAsia" w:ascii="宋体" w:hAnsi="宋体" w:eastAsia="宋体" w:cs="宋体"/>
                      <w:b/>
                      <w:bCs/>
                      <w:sz w:val="21"/>
                      <w:szCs w:val="21"/>
                      <w:vertAlign w:val="baseline"/>
                    </w:rPr>
                  </w:pPr>
                </w:p>
              </w:tc>
              <w:tc>
                <w:tcPr>
                  <w:tcW w:w="2085" w:type="dxa"/>
                  <w:noWrap w:val="0"/>
                  <w:vAlign w:val="center"/>
                </w:tcPr>
                <w:p w14:paraId="6901CF2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摩擦系数</w:t>
                  </w:r>
                </w:p>
              </w:tc>
              <w:tc>
                <w:tcPr>
                  <w:tcW w:w="615" w:type="dxa"/>
                  <w:noWrap w:val="0"/>
                  <w:vAlign w:val="center"/>
                </w:tcPr>
                <w:p w14:paraId="162A43E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C5F55D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16 </w:t>
                  </w:r>
                </w:p>
              </w:tc>
              <w:tc>
                <w:tcPr>
                  <w:tcW w:w="2355" w:type="dxa"/>
                  <w:noWrap w:val="0"/>
                  <w:vAlign w:val="center"/>
                </w:tcPr>
                <w:p w14:paraId="58C8803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73B4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69B46CF">
                  <w:pPr>
                    <w:jc w:val="center"/>
                    <w:rPr>
                      <w:rFonts w:hint="eastAsia" w:ascii="宋体" w:hAnsi="宋体" w:eastAsia="宋体" w:cs="宋体"/>
                      <w:b/>
                      <w:bCs/>
                      <w:sz w:val="21"/>
                      <w:szCs w:val="21"/>
                      <w:vertAlign w:val="baseline"/>
                    </w:rPr>
                  </w:pPr>
                </w:p>
              </w:tc>
              <w:tc>
                <w:tcPr>
                  <w:tcW w:w="1395" w:type="dxa"/>
                  <w:vMerge w:val="restart"/>
                  <w:noWrap w:val="0"/>
                  <w:vAlign w:val="center"/>
                </w:tcPr>
                <w:p w14:paraId="649A4E7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15cm厚C20水泥混凝土基层（人行道）</w:t>
                  </w:r>
                </w:p>
              </w:tc>
              <w:tc>
                <w:tcPr>
                  <w:tcW w:w="2085" w:type="dxa"/>
                  <w:noWrap w:val="0"/>
                  <w:vAlign w:val="center"/>
                </w:tcPr>
                <w:p w14:paraId="3DBCF1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抗折</w:t>
                  </w:r>
                </w:p>
              </w:tc>
              <w:tc>
                <w:tcPr>
                  <w:tcW w:w="615" w:type="dxa"/>
                  <w:noWrap w:val="0"/>
                  <w:vAlign w:val="center"/>
                </w:tcPr>
                <w:p w14:paraId="6B2AD6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15A5A23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21 </w:t>
                  </w:r>
                </w:p>
              </w:tc>
              <w:tc>
                <w:tcPr>
                  <w:tcW w:w="2355" w:type="dxa"/>
                  <w:noWrap w:val="0"/>
                  <w:vAlign w:val="center"/>
                </w:tcPr>
                <w:p w14:paraId="0FF03D7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p>
              </w:tc>
            </w:tr>
            <w:tr w14:paraId="2A4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81EEC4E">
                  <w:pPr>
                    <w:jc w:val="center"/>
                    <w:rPr>
                      <w:rFonts w:hint="eastAsia" w:ascii="宋体" w:hAnsi="宋体" w:eastAsia="宋体" w:cs="宋体"/>
                      <w:b/>
                      <w:bCs/>
                      <w:sz w:val="21"/>
                      <w:szCs w:val="21"/>
                      <w:vertAlign w:val="baseline"/>
                    </w:rPr>
                  </w:pPr>
                </w:p>
              </w:tc>
              <w:tc>
                <w:tcPr>
                  <w:tcW w:w="1395" w:type="dxa"/>
                  <w:vMerge w:val="continue"/>
                  <w:noWrap w:val="0"/>
                  <w:vAlign w:val="center"/>
                </w:tcPr>
                <w:p w14:paraId="151B7EAE">
                  <w:pPr>
                    <w:jc w:val="center"/>
                    <w:rPr>
                      <w:rFonts w:hint="eastAsia" w:ascii="宋体" w:hAnsi="宋体" w:eastAsia="宋体" w:cs="宋体"/>
                      <w:b/>
                      <w:bCs/>
                      <w:sz w:val="21"/>
                      <w:szCs w:val="21"/>
                      <w:vertAlign w:val="baseline"/>
                    </w:rPr>
                  </w:pPr>
                </w:p>
              </w:tc>
              <w:tc>
                <w:tcPr>
                  <w:tcW w:w="2085" w:type="dxa"/>
                  <w:noWrap w:val="0"/>
                  <w:vAlign w:val="center"/>
                </w:tcPr>
                <w:p w14:paraId="3094DD0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615" w:type="dxa"/>
                  <w:noWrap w:val="0"/>
                  <w:vAlign w:val="center"/>
                </w:tcPr>
                <w:p w14:paraId="1AAA82F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72B71A6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2355" w:type="dxa"/>
                  <w:noWrap w:val="0"/>
                  <w:vAlign w:val="center"/>
                </w:tcPr>
                <w:p w14:paraId="3548C2B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1、每20米，检1处</w:t>
                  </w:r>
                </w:p>
              </w:tc>
            </w:tr>
            <w:tr w14:paraId="1042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6B68FAB">
                  <w:pPr>
                    <w:jc w:val="center"/>
                    <w:rPr>
                      <w:rFonts w:hint="eastAsia" w:ascii="宋体" w:hAnsi="宋体" w:eastAsia="宋体" w:cs="宋体"/>
                      <w:b/>
                      <w:bCs/>
                      <w:sz w:val="21"/>
                      <w:szCs w:val="21"/>
                      <w:vertAlign w:val="baseline"/>
                    </w:rPr>
                  </w:pPr>
                </w:p>
              </w:tc>
              <w:tc>
                <w:tcPr>
                  <w:tcW w:w="1395" w:type="dxa"/>
                  <w:vMerge w:val="continue"/>
                  <w:noWrap w:val="0"/>
                  <w:vAlign w:val="center"/>
                </w:tcPr>
                <w:p w14:paraId="3FDFE7C9">
                  <w:pPr>
                    <w:jc w:val="center"/>
                    <w:rPr>
                      <w:rFonts w:hint="eastAsia" w:ascii="宋体" w:hAnsi="宋体" w:eastAsia="宋体" w:cs="宋体"/>
                      <w:b/>
                      <w:bCs/>
                      <w:sz w:val="21"/>
                      <w:szCs w:val="21"/>
                      <w:vertAlign w:val="baseline"/>
                    </w:rPr>
                  </w:pPr>
                </w:p>
              </w:tc>
              <w:tc>
                <w:tcPr>
                  <w:tcW w:w="2085" w:type="dxa"/>
                  <w:noWrap w:val="0"/>
                  <w:vAlign w:val="center"/>
                </w:tcPr>
                <w:p w14:paraId="1DF042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w:t>
                  </w:r>
                </w:p>
              </w:tc>
              <w:tc>
                <w:tcPr>
                  <w:tcW w:w="615" w:type="dxa"/>
                  <w:noWrap w:val="0"/>
                  <w:vAlign w:val="center"/>
                </w:tcPr>
                <w:p w14:paraId="083C1F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6234917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2355" w:type="dxa"/>
                  <w:noWrap w:val="0"/>
                  <w:vAlign w:val="center"/>
                </w:tcPr>
                <w:p w14:paraId="1796AB6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1、每层、每1000m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，检1处</w:t>
                  </w:r>
                </w:p>
              </w:tc>
            </w:tr>
            <w:tr w14:paraId="22F8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4E86D7F">
                  <w:pPr>
                    <w:jc w:val="center"/>
                    <w:rPr>
                      <w:rFonts w:hint="eastAsia" w:ascii="宋体" w:hAnsi="宋体" w:eastAsia="宋体" w:cs="宋体"/>
                      <w:b/>
                      <w:bCs/>
                      <w:sz w:val="21"/>
                      <w:szCs w:val="21"/>
                      <w:vertAlign w:val="baseline"/>
                    </w:rPr>
                  </w:pPr>
                </w:p>
              </w:tc>
              <w:tc>
                <w:tcPr>
                  <w:tcW w:w="1395" w:type="dxa"/>
                  <w:vMerge w:val="continue"/>
                  <w:noWrap w:val="0"/>
                  <w:vAlign w:val="center"/>
                </w:tcPr>
                <w:p w14:paraId="29505B5F">
                  <w:pPr>
                    <w:jc w:val="center"/>
                    <w:rPr>
                      <w:rFonts w:hint="eastAsia" w:ascii="宋体" w:hAnsi="宋体" w:eastAsia="宋体" w:cs="宋体"/>
                      <w:b/>
                      <w:bCs/>
                      <w:sz w:val="21"/>
                      <w:szCs w:val="21"/>
                      <w:vertAlign w:val="baseline"/>
                    </w:rPr>
                  </w:pPr>
                </w:p>
              </w:tc>
              <w:tc>
                <w:tcPr>
                  <w:tcW w:w="2085" w:type="dxa"/>
                  <w:noWrap w:val="0"/>
                  <w:vAlign w:val="center"/>
                </w:tcPr>
                <w:p w14:paraId="420E570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615" w:type="dxa"/>
                  <w:noWrap w:val="0"/>
                  <w:vAlign w:val="center"/>
                </w:tcPr>
                <w:p w14:paraId="27ED3EA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5DA289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2355" w:type="dxa"/>
                  <w:noWrap w:val="0"/>
                  <w:vAlign w:val="center"/>
                </w:tcPr>
                <w:p w14:paraId="15ABA89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1、每层、每1000m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，检1处</w:t>
                  </w:r>
                </w:p>
              </w:tc>
            </w:tr>
            <w:tr w14:paraId="7344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9822095">
                  <w:pPr>
                    <w:jc w:val="center"/>
                    <w:rPr>
                      <w:rFonts w:hint="eastAsia" w:ascii="宋体" w:hAnsi="宋体" w:eastAsia="宋体" w:cs="宋体"/>
                      <w:b/>
                      <w:bCs/>
                      <w:sz w:val="21"/>
                      <w:szCs w:val="21"/>
                      <w:vertAlign w:val="baseline"/>
                    </w:rPr>
                  </w:pPr>
                </w:p>
              </w:tc>
              <w:tc>
                <w:tcPr>
                  <w:tcW w:w="1395" w:type="dxa"/>
                  <w:vMerge w:val="continue"/>
                  <w:noWrap w:val="0"/>
                  <w:vAlign w:val="center"/>
                </w:tcPr>
                <w:p w14:paraId="3845B328">
                  <w:pPr>
                    <w:jc w:val="center"/>
                    <w:rPr>
                      <w:rFonts w:hint="eastAsia" w:ascii="宋体" w:hAnsi="宋体" w:eastAsia="宋体" w:cs="宋体"/>
                      <w:b/>
                      <w:bCs/>
                      <w:sz w:val="21"/>
                      <w:szCs w:val="21"/>
                      <w:vertAlign w:val="baseline"/>
                    </w:rPr>
                  </w:pPr>
                </w:p>
              </w:tc>
              <w:tc>
                <w:tcPr>
                  <w:tcW w:w="2085" w:type="dxa"/>
                  <w:noWrap w:val="0"/>
                  <w:vAlign w:val="center"/>
                </w:tcPr>
                <w:p w14:paraId="6015827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水泥混凝土芯样劈裂强度</w:t>
                  </w:r>
                </w:p>
              </w:tc>
              <w:tc>
                <w:tcPr>
                  <w:tcW w:w="615" w:type="dxa"/>
                  <w:noWrap w:val="0"/>
                  <w:vAlign w:val="center"/>
                </w:tcPr>
                <w:p w14:paraId="1D4F982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个</w:t>
                  </w:r>
                </w:p>
              </w:tc>
              <w:tc>
                <w:tcPr>
                  <w:tcW w:w="765" w:type="dxa"/>
                  <w:noWrap w:val="0"/>
                  <w:vAlign w:val="center"/>
                </w:tcPr>
                <w:p w14:paraId="263F737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2355" w:type="dxa"/>
                  <w:noWrap w:val="0"/>
                  <w:vAlign w:val="center"/>
                </w:tcPr>
                <w:p w14:paraId="0D45CF9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1、每车道、每2km，检1个</w:t>
                  </w:r>
                </w:p>
              </w:tc>
            </w:tr>
            <w:tr w14:paraId="0828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DA6F7A0">
                  <w:pPr>
                    <w:jc w:val="center"/>
                    <w:rPr>
                      <w:rFonts w:hint="eastAsia" w:ascii="宋体" w:hAnsi="宋体" w:eastAsia="宋体" w:cs="宋体"/>
                      <w:b/>
                      <w:bCs/>
                      <w:sz w:val="21"/>
                      <w:szCs w:val="21"/>
                      <w:vertAlign w:val="baseline"/>
                    </w:rPr>
                  </w:pPr>
                </w:p>
              </w:tc>
              <w:tc>
                <w:tcPr>
                  <w:tcW w:w="1395" w:type="dxa"/>
                  <w:noWrap w:val="0"/>
                  <w:vAlign w:val="center"/>
                </w:tcPr>
                <w:p w14:paraId="6604C5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透水砖面层</w:t>
                  </w:r>
                </w:p>
                <w:p w14:paraId="55EA042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（人行道）</w:t>
                  </w:r>
                </w:p>
              </w:tc>
              <w:tc>
                <w:tcPr>
                  <w:tcW w:w="2085" w:type="dxa"/>
                  <w:noWrap w:val="0"/>
                  <w:vAlign w:val="center"/>
                </w:tcPr>
                <w:p w14:paraId="23FBC64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615" w:type="dxa"/>
                  <w:noWrap w:val="0"/>
                  <w:vAlign w:val="center"/>
                </w:tcPr>
                <w:p w14:paraId="729E779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765" w:type="dxa"/>
                  <w:noWrap w:val="0"/>
                  <w:vAlign w:val="center"/>
                </w:tcPr>
                <w:p w14:paraId="23488D8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2355" w:type="dxa"/>
                  <w:noWrap w:val="0"/>
                  <w:vAlign w:val="center"/>
                </w:tcPr>
                <w:p w14:paraId="34AFF3C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1、每20米，检1处</w:t>
                  </w:r>
                </w:p>
              </w:tc>
            </w:tr>
            <w:tr w14:paraId="63B2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15" w:type="dxa"/>
                  <w:vMerge w:val="continue"/>
                  <w:noWrap w:val="0"/>
                  <w:vAlign w:val="center"/>
                </w:tcPr>
                <w:p w14:paraId="43B39B9B">
                  <w:pPr>
                    <w:jc w:val="center"/>
                    <w:rPr>
                      <w:rFonts w:hint="eastAsia" w:ascii="宋体" w:hAnsi="宋体" w:eastAsia="宋体" w:cs="宋体"/>
                      <w:b/>
                      <w:bCs/>
                      <w:sz w:val="21"/>
                      <w:szCs w:val="21"/>
                      <w:vertAlign w:val="baseline"/>
                    </w:rPr>
                  </w:pPr>
                </w:p>
              </w:tc>
              <w:tc>
                <w:tcPr>
                  <w:tcW w:w="1395" w:type="dxa"/>
                  <w:noWrap w:val="0"/>
                  <w:vAlign w:val="center"/>
                </w:tcPr>
                <w:p w14:paraId="290FE2F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基层水泥</w:t>
                  </w:r>
                </w:p>
              </w:tc>
              <w:tc>
                <w:tcPr>
                  <w:tcW w:w="2085" w:type="dxa"/>
                  <w:noWrap w:val="0"/>
                  <w:vAlign w:val="center"/>
                </w:tcPr>
                <w:p w14:paraId="79E43DF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细度、标准稠度用水量、凝结时间、安定性、胶砂强度</w:t>
                  </w:r>
                </w:p>
              </w:tc>
              <w:tc>
                <w:tcPr>
                  <w:tcW w:w="615" w:type="dxa"/>
                  <w:noWrap w:val="0"/>
                  <w:vAlign w:val="center"/>
                </w:tcPr>
                <w:p w14:paraId="3571A76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B048A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2355" w:type="dxa"/>
                  <w:noWrap w:val="0"/>
                  <w:vAlign w:val="center"/>
                </w:tcPr>
                <w:p w14:paraId="195CE5B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2CEBA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5" w:type="dxa"/>
                  <w:vMerge w:val="continue"/>
                  <w:noWrap w:val="0"/>
                  <w:vAlign w:val="center"/>
                </w:tcPr>
                <w:p w14:paraId="6A6D5717">
                  <w:pPr>
                    <w:jc w:val="center"/>
                    <w:rPr>
                      <w:rFonts w:hint="eastAsia" w:ascii="宋体" w:hAnsi="宋体" w:eastAsia="宋体" w:cs="宋体"/>
                      <w:b/>
                      <w:bCs/>
                      <w:sz w:val="21"/>
                      <w:szCs w:val="21"/>
                      <w:vertAlign w:val="baseline"/>
                    </w:rPr>
                  </w:pPr>
                </w:p>
              </w:tc>
              <w:tc>
                <w:tcPr>
                  <w:tcW w:w="1395" w:type="dxa"/>
                  <w:noWrap w:val="0"/>
                  <w:vAlign w:val="center"/>
                </w:tcPr>
                <w:p w14:paraId="5A40CE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基层粗集料</w:t>
                  </w:r>
                </w:p>
              </w:tc>
              <w:tc>
                <w:tcPr>
                  <w:tcW w:w="2085" w:type="dxa"/>
                  <w:noWrap w:val="0"/>
                  <w:vAlign w:val="center"/>
                </w:tcPr>
                <w:p w14:paraId="093439C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筛分、压碎值、针片状含量</w:t>
                  </w:r>
                </w:p>
              </w:tc>
              <w:tc>
                <w:tcPr>
                  <w:tcW w:w="615" w:type="dxa"/>
                  <w:noWrap w:val="0"/>
                  <w:vAlign w:val="center"/>
                </w:tcPr>
                <w:p w14:paraId="7ECF2D7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7E0A21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19</w:t>
                  </w:r>
                </w:p>
              </w:tc>
              <w:tc>
                <w:tcPr>
                  <w:tcW w:w="2355" w:type="dxa"/>
                  <w:noWrap w:val="0"/>
                  <w:vAlign w:val="center"/>
                </w:tcPr>
                <w:p w14:paraId="558FD9A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7907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15" w:type="dxa"/>
                  <w:vMerge w:val="continue"/>
                  <w:noWrap w:val="0"/>
                  <w:vAlign w:val="center"/>
                </w:tcPr>
                <w:p w14:paraId="1EBEE395">
                  <w:pPr>
                    <w:jc w:val="center"/>
                    <w:rPr>
                      <w:rFonts w:hint="eastAsia" w:ascii="宋体" w:hAnsi="宋体" w:eastAsia="宋体" w:cs="宋体"/>
                      <w:b/>
                      <w:bCs/>
                      <w:sz w:val="21"/>
                      <w:szCs w:val="21"/>
                      <w:vertAlign w:val="baseline"/>
                    </w:rPr>
                  </w:pPr>
                </w:p>
              </w:tc>
              <w:tc>
                <w:tcPr>
                  <w:tcW w:w="1395" w:type="dxa"/>
                  <w:noWrap w:val="0"/>
                  <w:vAlign w:val="center"/>
                </w:tcPr>
                <w:p w14:paraId="0B3A7CD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基层细集料</w:t>
                  </w:r>
                </w:p>
              </w:tc>
              <w:tc>
                <w:tcPr>
                  <w:tcW w:w="2085" w:type="dxa"/>
                  <w:noWrap w:val="0"/>
                  <w:vAlign w:val="center"/>
                </w:tcPr>
                <w:p w14:paraId="132B2C4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筛分、含泥量、液塑限</w:t>
                  </w:r>
                </w:p>
              </w:tc>
              <w:tc>
                <w:tcPr>
                  <w:tcW w:w="615" w:type="dxa"/>
                  <w:noWrap w:val="0"/>
                  <w:vAlign w:val="center"/>
                </w:tcPr>
                <w:p w14:paraId="1C08DDF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4BFEFD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6</w:t>
                  </w:r>
                </w:p>
              </w:tc>
              <w:tc>
                <w:tcPr>
                  <w:tcW w:w="2355" w:type="dxa"/>
                  <w:noWrap w:val="0"/>
                  <w:vAlign w:val="center"/>
                </w:tcPr>
                <w:p w14:paraId="7F926BD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5088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15" w:type="dxa"/>
                  <w:vMerge w:val="continue"/>
                  <w:noWrap w:val="0"/>
                  <w:vAlign w:val="center"/>
                </w:tcPr>
                <w:p w14:paraId="7BD1ABA8">
                  <w:pPr>
                    <w:jc w:val="center"/>
                    <w:rPr>
                      <w:rFonts w:hint="eastAsia" w:ascii="宋体" w:hAnsi="宋体" w:eastAsia="宋体" w:cs="宋体"/>
                      <w:b/>
                      <w:bCs/>
                      <w:sz w:val="21"/>
                      <w:szCs w:val="21"/>
                      <w:vertAlign w:val="baseline"/>
                    </w:rPr>
                  </w:pPr>
                </w:p>
              </w:tc>
              <w:tc>
                <w:tcPr>
                  <w:tcW w:w="1395" w:type="dxa"/>
                  <w:noWrap w:val="0"/>
                  <w:vAlign w:val="center"/>
                </w:tcPr>
                <w:p w14:paraId="6704F8B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沥青粗集料</w:t>
                  </w:r>
                </w:p>
              </w:tc>
              <w:tc>
                <w:tcPr>
                  <w:tcW w:w="2085" w:type="dxa"/>
                  <w:noWrap w:val="0"/>
                  <w:vAlign w:val="center"/>
                </w:tcPr>
                <w:p w14:paraId="2BB4B96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筛分、堆积密度、表观密度、针片状、压碎值、磨耗值、黏附性</w:t>
                  </w:r>
                </w:p>
              </w:tc>
              <w:tc>
                <w:tcPr>
                  <w:tcW w:w="615" w:type="dxa"/>
                  <w:noWrap w:val="0"/>
                  <w:vAlign w:val="center"/>
                </w:tcPr>
                <w:p w14:paraId="792F82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7AA4F9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2355" w:type="dxa"/>
                  <w:noWrap w:val="0"/>
                  <w:vAlign w:val="center"/>
                </w:tcPr>
                <w:p w14:paraId="3913EA2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5588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15" w:type="dxa"/>
                  <w:vMerge w:val="continue"/>
                  <w:noWrap w:val="0"/>
                  <w:vAlign w:val="center"/>
                </w:tcPr>
                <w:p w14:paraId="0E771F53">
                  <w:pPr>
                    <w:jc w:val="center"/>
                    <w:rPr>
                      <w:rFonts w:hint="eastAsia" w:ascii="宋体" w:hAnsi="宋体" w:eastAsia="宋体" w:cs="宋体"/>
                      <w:b/>
                      <w:bCs/>
                      <w:sz w:val="21"/>
                      <w:szCs w:val="21"/>
                      <w:vertAlign w:val="baseline"/>
                    </w:rPr>
                  </w:pPr>
                </w:p>
              </w:tc>
              <w:tc>
                <w:tcPr>
                  <w:tcW w:w="1395" w:type="dxa"/>
                  <w:noWrap w:val="0"/>
                  <w:vAlign w:val="center"/>
                </w:tcPr>
                <w:p w14:paraId="7C38FBE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沥青细集料</w:t>
                  </w:r>
                </w:p>
              </w:tc>
              <w:tc>
                <w:tcPr>
                  <w:tcW w:w="2085" w:type="dxa"/>
                  <w:noWrap w:val="0"/>
                  <w:vAlign w:val="center"/>
                </w:tcPr>
                <w:p w14:paraId="7B97CEF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筛分、砂当量、密度、亚甲蓝值、小于0.075含量</w:t>
                  </w:r>
                </w:p>
              </w:tc>
              <w:tc>
                <w:tcPr>
                  <w:tcW w:w="615" w:type="dxa"/>
                  <w:noWrap w:val="0"/>
                  <w:vAlign w:val="center"/>
                </w:tcPr>
                <w:p w14:paraId="2250143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72BAA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2355" w:type="dxa"/>
                  <w:noWrap w:val="0"/>
                  <w:vAlign w:val="center"/>
                </w:tcPr>
                <w:p w14:paraId="0863C91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382E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348EABE">
                  <w:pPr>
                    <w:jc w:val="center"/>
                    <w:rPr>
                      <w:rFonts w:hint="eastAsia" w:ascii="宋体" w:hAnsi="宋体" w:eastAsia="宋体" w:cs="宋体"/>
                      <w:b/>
                      <w:bCs/>
                      <w:sz w:val="21"/>
                      <w:szCs w:val="21"/>
                      <w:vertAlign w:val="baseline"/>
                    </w:rPr>
                  </w:pPr>
                </w:p>
              </w:tc>
              <w:tc>
                <w:tcPr>
                  <w:tcW w:w="1395" w:type="dxa"/>
                  <w:noWrap w:val="0"/>
                  <w:vAlign w:val="center"/>
                </w:tcPr>
                <w:p w14:paraId="3E5AA0B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砼面层用水泥</w:t>
                  </w:r>
                </w:p>
              </w:tc>
              <w:tc>
                <w:tcPr>
                  <w:tcW w:w="2085" w:type="dxa"/>
                  <w:noWrap w:val="0"/>
                  <w:vAlign w:val="center"/>
                </w:tcPr>
                <w:p w14:paraId="016A638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密度、细度/比表面积、标准稠度用水量、凝结时间、安定性、胶砂强度、胶砂流动度</w:t>
                  </w:r>
                </w:p>
              </w:tc>
              <w:tc>
                <w:tcPr>
                  <w:tcW w:w="615" w:type="dxa"/>
                  <w:noWrap w:val="0"/>
                  <w:vAlign w:val="center"/>
                </w:tcPr>
                <w:p w14:paraId="2E43F82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A20871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4</w:t>
                  </w:r>
                </w:p>
              </w:tc>
              <w:tc>
                <w:tcPr>
                  <w:tcW w:w="2355" w:type="dxa"/>
                  <w:noWrap w:val="0"/>
                  <w:vAlign w:val="center"/>
                </w:tcPr>
                <w:p w14:paraId="2458CCC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1、每200T，检1组</w:t>
                  </w:r>
                </w:p>
              </w:tc>
            </w:tr>
            <w:tr w14:paraId="15BE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0A14E8DF">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395" w:type="dxa"/>
                  <w:noWrap w:val="0"/>
                  <w:vAlign w:val="center"/>
                </w:tcPr>
                <w:p w14:paraId="1FEC156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砼面层用粗集料</w:t>
                  </w:r>
                </w:p>
              </w:tc>
              <w:tc>
                <w:tcPr>
                  <w:tcW w:w="2085" w:type="dxa"/>
                  <w:noWrap w:val="0"/>
                  <w:vAlign w:val="center"/>
                </w:tcPr>
                <w:p w14:paraId="0B39331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筛分、堆积密度、表观密度、针片状、压碎值、含泥量、泥块含量</w:t>
                  </w:r>
                </w:p>
              </w:tc>
              <w:tc>
                <w:tcPr>
                  <w:tcW w:w="615" w:type="dxa"/>
                  <w:noWrap w:val="0"/>
                  <w:vAlign w:val="center"/>
                </w:tcPr>
                <w:p w14:paraId="1A3CCC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F82DD5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5</w:t>
                  </w:r>
                </w:p>
              </w:tc>
              <w:tc>
                <w:tcPr>
                  <w:tcW w:w="2355" w:type="dxa"/>
                  <w:noWrap w:val="0"/>
                  <w:vAlign w:val="center"/>
                </w:tcPr>
                <w:p w14:paraId="5F7F801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1、每400m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或每600T，检1组</w:t>
                  </w:r>
                </w:p>
              </w:tc>
            </w:tr>
            <w:tr w14:paraId="1D18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8655B2D">
                  <w:pPr>
                    <w:jc w:val="center"/>
                    <w:rPr>
                      <w:rFonts w:hint="eastAsia" w:ascii="宋体" w:hAnsi="宋体" w:eastAsia="宋体" w:cs="宋体"/>
                      <w:b/>
                      <w:bCs/>
                      <w:sz w:val="21"/>
                      <w:szCs w:val="21"/>
                      <w:vertAlign w:val="baseline"/>
                    </w:rPr>
                  </w:pPr>
                </w:p>
              </w:tc>
              <w:tc>
                <w:tcPr>
                  <w:tcW w:w="1395" w:type="dxa"/>
                  <w:noWrap w:val="0"/>
                  <w:vAlign w:val="center"/>
                </w:tcPr>
                <w:p w14:paraId="0E96DE8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砼面层用细集料</w:t>
                  </w:r>
                </w:p>
              </w:tc>
              <w:tc>
                <w:tcPr>
                  <w:tcW w:w="2085" w:type="dxa"/>
                  <w:noWrap w:val="0"/>
                  <w:vAlign w:val="center"/>
                </w:tcPr>
                <w:p w14:paraId="4126F54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筛分、表观密度、堆积密度、含泥量、泥块含量</w:t>
                  </w:r>
                </w:p>
              </w:tc>
              <w:tc>
                <w:tcPr>
                  <w:tcW w:w="615" w:type="dxa"/>
                  <w:noWrap w:val="0"/>
                  <w:vAlign w:val="center"/>
                </w:tcPr>
                <w:p w14:paraId="1F0BF72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C8CD29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2355" w:type="dxa"/>
                  <w:noWrap w:val="0"/>
                  <w:vAlign w:val="center"/>
                </w:tcPr>
                <w:p w14:paraId="4199E75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1、每400m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或每600T，检1组</w:t>
                  </w:r>
                </w:p>
              </w:tc>
            </w:tr>
            <w:tr w14:paraId="632D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D840BD5">
                  <w:pPr>
                    <w:jc w:val="center"/>
                    <w:rPr>
                      <w:rFonts w:hint="eastAsia" w:ascii="宋体" w:hAnsi="宋体" w:eastAsia="宋体" w:cs="宋体"/>
                      <w:b/>
                      <w:bCs/>
                      <w:sz w:val="21"/>
                      <w:szCs w:val="21"/>
                      <w:vertAlign w:val="baseline"/>
                    </w:rPr>
                  </w:pPr>
                </w:p>
              </w:tc>
              <w:tc>
                <w:tcPr>
                  <w:tcW w:w="1395" w:type="dxa"/>
                  <w:noWrap w:val="0"/>
                  <w:vAlign w:val="center"/>
                </w:tcPr>
                <w:p w14:paraId="627DAE7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外加剂</w:t>
                  </w:r>
                </w:p>
              </w:tc>
              <w:tc>
                <w:tcPr>
                  <w:tcW w:w="2085" w:type="dxa"/>
                  <w:noWrap w:val="0"/>
                  <w:vAlign w:val="center"/>
                </w:tcPr>
                <w:p w14:paraId="618A38E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含固量、密度、PH值、减水率、泌水率、凝结时间、抗压强比</w:t>
                  </w:r>
                </w:p>
              </w:tc>
              <w:tc>
                <w:tcPr>
                  <w:tcW w:w="615" w:type="dxa"/>
                  <w:noWrap w:val="0"/>
                  <w:vAlign w:val="center"/>
                </w:tcPr>
                <w:p w14:paraId="5B0FA00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5AEED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723AD81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1、同类型，每50T，检1组</w:t>
                  </w:r>
                </w:p>
              </w:tc>
            </w:tr>
            <w:tr w14:paraId="45F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211D287">
                  <w:pPr>
                    <w:jc w:val="center"/>
                    <w:rPr>
                      <w:rFonts w:hint="eastAsia" w:ascii="宋体" w:hAnsi="宋体" w:eastAsia="宋体" w:cs="宋体"/>
                      <w:b/>
                      <w:bCs/>
                      <w:sz w:val="21"/>
                      <w:szCs w:val="21"/>
                      <w:vertAlign w:val="baseline"/>
                    </w:rPr>
                  </w:pPr>
                </w:p>
              </w:tc>
              <w:tc>
                <w:tcPr>
                  <w:tcW w:w="1395" w:type="dxa"/>
                  <w:noWrap w:val="0"/>
                  <w:vAlign w:val="center"/>
                </w:tcPr>
                <w:p w14:paraId="53D8DEA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石油沥青</w:t>
                  </w:r>
                </w:p>
              </w:tc>
              <w:tc>
                <w:tcPr>
                  <w:tcW w:w="2085" w:type="dxa"/>
                  <w:noWrap w:val="0"/>
                  <w:vAlign w:val="center"/>
                </w:tcPr>
                <w:p w14:paraId="3ADEE2F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三大指标、密度</w:t>
                  </w:r>
                </w:p>
              </w:tc>
              <w:tc>
                <w:tcPr>
                  <w:tcW w:w="615" w:type="dxa"/>
                  <w:noWrap w:val="0"/>
                  <w:vAlign w:val="center"/>
                </w:tcPr>
                <w:p w14:paraId="0AB1878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FF048F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 </w:t>
                  </w:r>
                </w:p>
              </w:tc>
              <w:tc>
                <w:tcPr>
                  <w:tcW w:w="2355" w:type="dxa"/>
                  <w:noWrap w:val="0"/>
                  <w:vAlign w:val="center"/>
                </w:tcPr>
                <w:p w14:paraId="3B22E37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1、每个规格，每100T，检1组</w:t>
                  </w:r>
                </w:p>
              </w:tc>
            </w:tr>
            <w:tr w14:paraId="3FCF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48AFB1C">
                  <w:pPr>
                    <w:jc w:val="center"/>
                    <w:rPr>
                      <w:rFonts w:hint="eastAsia" w:ascii="宋体" w:hAnsi="宋体" w:eastAsia="宋体" w:cs="宋体"/>
                      <w:b/>
                      <w:bCs/>
                      <w:sz w:val="21"/>
                      <w:szCs w:val="21"/>
                      <w:vertAlign w:val="baseline"/>
                    </w:rPr>
                  </w:pPr>
                </w:p>
              </w:tc>
              <w:tc>
                <w:tcPr>
                  <w:tcW w:w="1395" w:type="dxa"/>
                  <w:noWrap w:val="0"/>
                  <w:vAlign w:val="center"/>
                </w:tcPr>
                <w:p w14:paraId="7DA34B3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改性沥青</w:t>
                  </w:r>
                </w:p>
              </w:tc>
              <w:tc>
                <w:tcPr>
                  <w:tcW w:w="2085" w:type="dxa"/>
                  <w:noWrap w:val="0"/>
                  <w:vAlign w:val="center"/>
                </w:tcPr>
                <w:p w14:paraId="70AE65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三大指标、密度、弹性模量</w:t>
                  </w:r>
                </w:p>
              </w:tc>
              <w:tc>
                <w:tcPr>
                  <w:tcW w:w="615" w:type="dxa"/>
                  <w:noWrap w:val="0"/>
                  <w:vAlign w:val="center"/>
                </w:tcPr>
                <w:p w14:paraId="1A86A4F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3EF132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 </w:t>
                  </w:r>
                </w:p>
              </w:tc>
              <w:tc>
                <w:tcPr>
                  <w:tcW w:w="2355" w:type="dxa"/>
                  <w:noWrap w:val="0"/>
                  <w:vAlign w:val="center"/>
                </w:tcPr>
                <w:p w14:paraId="516AB32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1、每个规格，每50T，检1组</w:t>
                  </w:r>
                </w:p>
              </w:tc>
            </w:tr>
            <w:tr w14:paraId="5A28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460BE7E">
                  <w:pPr>
                    <w:jc w:val="center"/>
                    <w:rPr>
                      <w:rFonts w:hint="eastAsia" w:ascii="宋体" w:hAnsi="宋体" w:eastAsia="宋体" w:cs="宋体"/>
                      <w:b/>
                      <w:bCs/>
                      <w:sz w:val="21"/>
                      <w:szCs w:val="21"/>
                      <w:vertAlign w:val="baseline"/>
                    </w:rPr>
                  </w:pPr>
                </w:p>
              </w:tc>
              <w:tc>
                <w:tcPr>
                  <w:tcW w:w="1395" w:type="dxa"/>
                  <w:vMerge w:val="restart"/>
                  <w:noWrap w:val="0"/>
                  <w:vAlign w:val="center"/>
                </w:tcPr>
                <w:p w14:paraId="5C51363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85" w:type="dxa"/>
                  <w:noWrap w:val="0"/>
                  <w:vAlign w:val="center"/>
                </w:tcPr>
                <w:p w14:paraId="33FF89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186920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B426D4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62 </w:t>
                  </w:r>
                </w:p>
              </w:tc>
              <w:tc>
                <w:tcPr>
                  <w:tcW w:w="2355" w:type="dxa"/>
                  <w:noWrap w:val="0"/>
                  <w:vAlign w:val="center"/>
                </w:tcPr>
                <w:p w14:paraId="3B1F233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1、同配比，100m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2、每工班、每结构物，检1组</w:t>
                  </w:r>
                </w:p>
              </w:tc>
            </w:tr>
            <w:tr w14:paraId="4487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507EACE1">
                  <w:pPr>
                    <w:jc w:val="center"/>
                    <w:rPr>
                      <w:rFonts w:hint="eastAsia" w:ascii="宋体" w:hAnsi="宋体" w:eastAsia="宋体" w:cs="宋体"/>
                      <w:b/>
                      <w:bCs/>
                      <w:sz w:val="21"/>
                      <w:szCs w:val="21"/>
                      <w:vertAlign w:val="baseline"/>
                    </w:rPr>
                  </w:pPr>
                </w:p>
              </w:tc>
              <w:tc>
                <w:tcPr>
                  <w:tcW w:w="1395" w:type="dxa"/>
                  <w:vMerge w:val="continue"/>
                  <w:noWrap w:val="0"/>
                  <w:vAlign w:val="center"/>
                </w:tcPr>
                <w:p w14:paraId="367EB33C">
                  <w:pPr>
                    <w:jc w:val="center"/>
                    <w:rPr>
                      <w:rFonts w:hint="eastAsia" w:ascii="宋体" w:hAnsi="宋体" w:eastAsia="宋体" w:cs="宋体"/>
                      <w:b/>
                      <w:bCs/>
                      <w:sz w:val="21"/>
                      <w:szCs w:val="21"/>
                      <w:vertAlign w:val="baseline"/>
                    </w:rPr>
                  </w:pPr>
                </w:p>
              </w:tc>
              <w:tc>
                <w:tcPr>
                  <w:tcW w:w="2085" w:type="dxa"/>
                  <w:noWrap w:val="0"/>
                  <w:vAlign w:val="center"/>
                </w:tcPr>
                <w:p w14:paraId="774DD9A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7A4E81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B76DD4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2355" w:type="dxa"/>
                  <w:noWrap w:val="0"/>
                  <w:vAlign w:val="center"/>
                </w:tcPr>
                <w:p w14:paraId="238198C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3EBF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B0896F4">
                  <w:pPr>
                    <w:jc w:val="center"/>
                    <w:rPr>
                      <w:rFonts w:hint="eastAsia" w:ascii="宋体" w:hAnsi="宋体" w:eastAsia="宋体" w:cs="宋体"/>
                      <w:b/>
                      <w:bCs/>
                      <w:sz w:val="21"/>
                      <w:szCs w:val="21"/>
                      <w:vertAlign w:val="baseline"/>
                    </w:rPr>
                  </w:pPr>
                </w:p>
              </w:tc>
              <w:tc>
                <w:tcPr>
                  <w:tcW w:w="1395" w:type="dxa"/>
                  <w:vMerge w:val="restart"/>
                  <w:noWrap w:val="0"/>
                  <w:vAlign w:val="center"/>
                </w:tcPr>
                <w:p w14:paraId="6563FC6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85" w:type="dxa"/>
                  <w:noWrap w:val="0"/>
                  <w:vAlign w:val="center"/>
                </w:tcPr>
                <w:p w14:paraId="2704A3F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090FD59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B10A48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54 </w:t>
                  </w:r>
                </w:p>
              </w:tc>
              <w:tc>
                <w:tcPr>
                  <w:tcW w:w="2355" w:type="dxa"/>
                  <w:noWrap w:val="0"/>
                  <w:vAlign w:val="center"/>
                </w:tcPr>
                <w:p w14:paraId="53454A0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1、同配比，每250m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2、人行道、广场：每1000m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3、每构筑物每工班，检1组</w:t>
                  </w:r>
                </w:p>
              </w:tc>
            </w:tr>
            <w:tr w14:paraId="7F40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62A4D20F">
                  <w:pPr>
                    <w:jc w:val="center"/>
                    <w:rPr>
                      <w:rFonts w:hint="eastAsia" w:ascii="宋体" w:hAnsi="宋体" w:eastAsia="宋体" w:cs="宋体"/>
                      <w:b/>
                      <w:bCs/>
                      <w:sz w:val="21"/>
                      <w:szCs w:val="21"/>
                      <w:vertAlign w:val="baseline"/>
                    </w:rPr>
                  </w:pPr>
                </w:p>
              </w:tc>
              <w:tc>
                <w:tcPr>
                  <w:tcW w:w="1395" w:type="dxa"/>
                  <w:vMerge w:val="continue"/>
                  <w:noWrap w:val="0"/>
                  <w:vAlign w:val="center"/>
                </w:tcPr>
                <w:p w14:paraId="57599900">
                  <w:pPr>
                    <w:jc w:val="center"/>
                    <w:rPr>
                      <w:rFonts w:hint="eastAsia" w:ascii="宋体" w:hAnsi="宋体" w:eastAsia="宋体" w:cs="宋体"/>
                      <w:b/>
                      <w:bCs/>
                      <w:sz w:val="21"/>
                      <w:szCs w:val="21"/>
                      <w:vertAlign w:val="baseline"/>
                    </w:rPr>
                  </w:pPr>
                </w:p>
              </w:tc>
              <w:tc>
                <w:tcPr>
                  <w:tcW w:w="2085" w:type="dxa"/>
                  <w:noWrap w:val="0"/>
                  <w:vAlign w:val="center"/>
                </w:tcPr>
                <w:p w14:paraId="18BF0D7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20E5E5A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19B2AD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44A2E5C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6C41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B0C332B">
                  <w:pPr>
                    <w:jc w:val="center"/>
                    <w:rPr>
                      <w:rFonts w:hint="eastAsia" w:ascii="宋体" w:hAnsi="宋体" w:eastAsia="宋体" w:cs="宋体"/>
                      <w:b/>
                      <w:bCs/>
                      <w:sz w:val="21"/>
                      <w:szCs w:val="21"/>
                      <w:vertAlign w:val="baseline"/>
                    </w:rPr>
                  </w:pPr>
                </w:p>
              </w:tc>
              <w:tc>
                <w:tcPr>
                  <w:tcW w:w="1395" w:type="dxa"/>
                  <w:noWrap w:val="0"/>
                  <w:vAlign w:val="center"/>
                </w:tcPr>
                <w:p w14:paraId="2A453A4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水泥稳定石屑</w:t>
                  </w:r>
                </w:p>
              </w:tc>
              <w:tc>
                <w:tcPr>
                  <w:tcW w:w="2085" w:type="dxa"/>
                  <w:noWrap w:val="0"/>
                  <w:vAlign w:val="center"/>
                </w:tcPr>
                <w:p w14:paraId="4E39AF6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7995CF0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01B7A9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62ECEC1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681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1B0AAF0">
                  <w:pPr>
                    <w:jc w:val="center"/>
                    <w:rPr>
                      <w:rFonts w:hint="eastAsia" w:ascii="宋体" w:hAnsi="宋体" w:eastAsia="宋体" w:cs="宋体"/>
                      <w:b/>
                      <w:bCs/>
                      <w:sz w:val="21"/>
                      <w:szCs w:val="21"/>
                      <w:vertAlign w:val="baseline"/>
                    </w:rPr>
                  </w:pPr>
                </w:p>
              </w:tc>
              <w:tc>
                <w:tcPr>
                  <w:tcW w:w="1395" w:type="dxa"/>
                  <w:noWrap w:val="0"/>
                  <w:vAlign w:val="center"/>
                </w:tcPr>
                <w:p w14:paraId="6C8D75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水泥稳定碎石</w:t>
                  </w:r>
                </w:p>
              </w:tc>
              <w:tc>
                <w:tcPr>
                  <w:tcW w:w="2085" w:type="dxa"/>
                  <w:noWrap w:val="0"/>
                  <w:vAlign w:val="center"/>
                </w:tcPr>
                <w:p w14:paraId="25CCA16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248CA3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D36D9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016EFCA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ED7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1E84CDE">
                  <w:pPr>
                    <w:jc w:val="center"/>
                    <w:rPr>
                      <w:rFonts w:hint="eastAsia" w:ascii="宋体" w:hAnsi="宋体" w:eastAsia="宋体" w:cs="宋体"/>
                      <w:b/>
                      <w:bCs/>
                      <w:sz w:val="21"/>
                      <w:szCs w:val="21"/>
                      <w:vertAlign w:val="baseline"/>
                    </w:rPr>
                  </w:pPr>
                </w:p>
              </w:tc>
              <w:tc>
                <w:tcPr>
                  <w:tcW w:w="1395" w:type="dxa"/>
                  <w:noWrap w:val="0"/>
                  <w:vAlign w:val="center"/>
                </w:tcPr>
                <w:p w14:paraId="4EFF7FD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沥青混凝土</w:t>
                  </w:r>
                </w:p>
              </w:tc>
              <w:tc>
                <w:tcPr>
                  <w:tcW w:w="2085" w:type="dxa"/>
                  <w:noWrap w:val="0"/>
                  <w:vAlign w:val="center"/>
                </w:tcPr>
                <w:p w14:paraId="648E8C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615" w:type="dxa"/>
                  <w:noWrap w:val="0"/>
                  <w:vAlign w:val="center"/>
                </w:tcPr>
                <w:p w14:paraId="58B287E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9D8F86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2355" w:type="dxa"/>
                  <w:noWrap w:val="0"/>
                  <w:vAlign w:val="center"/>
                </w:tcPr>
                <w:p w14:paraId="1492523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4613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7A4D0EF8">
                  <w:pPr>
                    <w:jc w:val="center"/>
                    <w:rPr>
                      <w:rFonts w:hint="eastAsia" w:ascii="宋体" w:hAnsi="宋体" w:eastAsia="宋体" w:cs="宋体"/>
                      <w:b/>
                      <w:bCs/>
                      <w:sz w:val="21"/>
                      <w:szCs w:val="21"/>
                      <w:vertAlign w:val="baseline"/>
                    </w:rPr>
                  </w:pPr>
                </w:p>
              </w:tc>
              <w:tc>
                <w:tcPr>
                  <w:tcW w:w="1395" w:type="dxa"/>
                  <w:noWrap w:val="0"/>
                  <w:vAlign w:val="center"/>
                </w:tcPr>
                <w:p w14:paraId="02A9256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石材路沿石</w:t>
                  </w:r>
                </w:p>
              </w:tc>
              <w:tc>
                <w:tcPr>
                  <w:tcW w:w="2085" w:type="dxa"/>
                  <w:noWrap w:val="0"/>
                  <w:vAlign w:val="center"/>
                </w:tcPr>
                <w:p w14:paraId="3992255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抗压强度、抗折强度</w:t>
                  </w:r>
                </w:p>
              </w:tc>
              <w:tc>
                <w:tcPr>
                  <w:tcW w:w="615" w:type="dxa"/>
                  <w:noWrap w:val="0"/>
                  <w:vAlign w:val="center"/>
                </w:tcPr>
                <w:p w14:paraId="59B223E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113DD95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3 </w:t>
                  </w:r>
                </w:p>
              </w:tc>
              <w:tc>
                <w:tcPr>
                  <w:tcW w:w="2355" w:type="dxa"/>
                  <w:noWrap w:val="0"/>
                  <w:vAlign w:val="center"/>
                </w:tcPr>
                <w:p w14:paraId="5F45133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1、每品种、每检验批/组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2、如需加工，加工费500元</w:t>
                  </w:r>
                </w:p>
              </w:tc>
            </w:tr>
            <w:tr w14:paraId="600B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418C4511">
                  <w:pPr>
                    <w:jc w:val="center"/>
                    <w:rPr>
                      <w:rFonts w:hint="eastAsia" w:ascii="宋体" w:hAnsi="宋体" w:eastAsia="宋体" w:cs="宋体"/>
                      <w:b/>
                      <w:bCs/>
                      <w:sz w:val="21"/>
                      <w:szCs w:val="21"/>
                      <w:vertAlign w:val="baseline"/>
                    </w:rPr>
                  </w:pPr>
                </w:p>
              </w:tc>
              <w:tc>
                <w:tcPr>
                  <w:tcW w:w="1395" w:type="dxa"/>
                  <w:noWrap w:val="0"/>
                  <w:vAlign w:val="center"/>
                </w:tcPr>
                <w:p w14:paraId="511F8E2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玻纤格栅</w:t>
                  </w:r>
                </w:p>
              </w:tc>
              <w:tc>
                <w:tcPr>
                  <w:tcW w:w="2085" w:type="dxa"/>
                  <w:noWrap w:val="0"/>
                  <w:vAlign w:val="center"/>
                </w:tcPr>
                <w:p w14:paraId="199A7D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断裂强度、伸长率、单位质量</w:t>
                  </w:r>
                </w:p>
              </w:tc>
              <w:tc>
                <w:tcPr>
                  <w:tcW w:w="615" w:type="dxa"/>
                  <w:noWrap w:val="0"/>
                  <w:vAlign w:val="center"/>
                </w:tcPr>
                <w:p w14:paraId="7F033B2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7D96D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1DC28A8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1、以同一原料、配方和工艺连续生产的同一规格的产品500卷为一组</w:t>
                  </w:r>
                </w:p>
              </w:tc>
            </w:tr>
            <w:tr w14:paraId="5647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35E186D">
                  <w:pPr>
                    <w:jc w:val="center"/>
                    <w:rPr>
                      <w:rFonts w:hint="eastAsia" w:ascii="宋体" w:hAnsi="宋体" w:eastAsia="宋体" w:cs="宋体"/>
                      <w:b/>
                      <w:bCs/>
                      <w:sz w:val="21"/>
                      <w:szCs w:val="21"/>
                      <w:vertAlign w:val="baseline"/>
                    </w:rPr>
                  </w:pPr>
                </w:p>
              </w:tc>
              <w:tc>
                <w:tcPr>
                  <w:tcW w:w="1395" w:type="dxa"/>
                  <w:noWrap w:val="0"/>
                  <w:vAlign w:val="center"/>
                </w:tcPr>
                <w:p w14:paraId="7657B80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钢筋</w:t>
                  </w:r>
                </w:p>
              </w:tc>
              <w:tc>
                <w:tcPr>
                  <w:tcW w:w="2085" w:type="dxa"/>
                  <w:noWrap w:val="0"/>
                  <w:vAlign w:val="center"/>
                </w:tcPr>
                <w:p w14:paraId="396D6A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拉、弯、伸、屈、重量偏差、反向弯曲、总伸、强屈比</w:t>
                  </w:r>
                </w:p>
              </w:tc>
              <w:tc>
                <w:tcPr>
                  <w:tcW w:w="615" w:type="dxa"/>
                  <w:noWrap w:val="0"/>
                  <w:vAlign w:val="center"/>
                </w:tcPr>
                <w:p w14:paraId="562EA27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459DC3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48E55B8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1、每个规格、每60T，检1组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2、10根/组</w:t>
                  </w:r>
                </w:p>
              </w:tc>
            </w:tr>
            <w:tr w14:paraId="6F21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C480289">
                  <w:pPr>
                    <w:jc w:val="center"/>
                    <w:rPr>
                      <w:rFonts w:hint="eastAsia" w:ascii="宋体" w:hAnsi="宋体" w:eastAsia="宋体" w:cs="宋体"/>
                      <w:b/>
                      <w:bCs/>
                      <w:sz w:val="21"/>
                      <w:szCs w:val="21"/>
                      <w:vertAlign w:val="baseline"/>
                    </w:rPr>
                  </w:pPr>
                </w:p>
              </w:tc>
              <w:tc>
                <w:tcPr>
                  <w:tcW w:w="1395" w:type="dxa"/>
                  <w:noWrap w:val="0"/>
                  <w:vAlign w:val="center"/>
                </w:tcPr>
                <w:p w14:paraId="061504A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透水砖</w:t>
                  </w:r>
                </w:p>
              </w:tc>
              <w:tc>
                <w:tcPr>
                  <w:tcW w:w="2085" w:type="dxa"/>
                  <w:noWrap w:val="0"/>
                  <w:vAlign w:val="center"/>
                </w:tcPr>
                <w:p w14:paraId="66AD9A1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抗压强度、抗折强度、吸水率</w:t>
                  </w:r>
                </w:p>
              </w:tc>
              <w:tc>
                <w:tcPr>
                  <w:tcW w:w="615" w:type="dxa"/>
                  <w:noWrap w:val="0"/>
                  <w:vAlign w:val="center"/>
                </w:tcPr>
                <w:p w14:paraId="7D5E3E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795C9A0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2355" w:type="dxa"/>
                  <w:noWrap w:val="0"/>
                  <w:vAlign w:val="center"/>
                </w:tcPr>
                <w:p w14:paraId="082DFA1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70F4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30A8BCF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给排水</w:t>
                  </w:r>
                </w:p>
              </w:tc>
              <w:tc>
                <w:tcPr>
                  <w:tcW w:w="1395" w:type="dxa"/>
                  <w:noWrap w:val="0"/>
                  <w:vAlign w:val="center"/>
                </w:tcPr>
                <w:p w14:paraId="5A8DA2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碎石砂垫层</w:t>
                  </w:r>
                </w:p>
              </w:tc>
              <w:tc>
                <w:tcPr>
                  <w:tcW w:w="2085" w:type="dxa"/>
                  <w:noWrap w:val="0"/>
                  <w:vAlign w:val="center"/>
                </w:tcPr>
                <w:p w14:paraId="23E42C4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615" w:type="dxa"/>
                  <w:noWrap w:val="0"/>
                  <w:vAlign w:val="center"/>
                </w:tcPr>
                <w:p w14:paraId="70A18F1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63C1B2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0B91ADE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5E33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349B312E">
                  <w:pPr>
                    <w:jc w:val="center"/>
                    <w:rPr>
                      <w:rFonts w:hint="eastAsia" w:ascii="宋体" w:hAnsi="宋体" w:eastAsia="宋体" w:cs="宋体"/>
                      <w:b/>
                      <w:bCs/>
                      <w:sz w:val="21"/>
                      <w:szCs w:val="21"/>
                      <w:vertAlign w:val="baseline"/>
                    </w:rPr>
                  </w:pPr>
                </w:p>
              </w:tc>
              <w:tc>
                <w:tcPr>
                  <w:tcW w:w="1395" w:type="dxa"/>
                  <w:noWrap w:val="0"/>
                  <w:vAlign w:val="center"/>
                </w:tcPr>
                <w:p w14:paraId="1A6F58D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回填中粗砂</w:t>
                  </w:r>
                </w:p>
              </w:tc>
              <w:tc>
                <w:tcPr>
                  <w:tcW w:w="2085" w:type="dxa"/>
                  <w:noWrap w:val="0"/>
                  <w:vAlign w:val="center"/>
                </w:tcPr>
                <w:p w14:paraId="23E66F7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615" w:type="dxa"/>
                  <w:noWrap w:val="0"/>
                  <w:vAlign w:val="center"/>
                </w:tcPr>
                <w:p w14:paraId="2CE26C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A0DF2F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2A8AE97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59AB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09D50E3D">
                  <w:pPr>
                    <w:jc w:val="center"/>
                    <w:rPr>
                      <w:rFonts w:hint="eastAsia" w:ascii="宋体" w:hAnsi="宋体" w:eastAsia="宋体" w:cs="宋体"/>
                      <w:b/>
                      <w:bCs/>
                      <w:sz w:val="21"/>
                      <w:szCs w:val="21"/>
                      <w:vertAlign w:val="baseline"/>
                    </w:rPr>
                  </w:pPr>
                </w:p>
              </w:tc>
              <w:tc>
                <w:tcPr>
                  <w:tcW w:w="1395" w:type="dxa"/>
                  <w:noWrap w:val="0"/>
                  <w:vAlign w:val="center"/>
                </w:tcPr>
                <w:p w14:paraId="64A5650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管道垫层回填</w:t>
                  </w:r>
                </w:p>
              </w:tc>
              <w:tc>
                <w:tcPr>
                  <w:tcW w:w="2085" w:type="dxa"/>
                  <w:noWrap w:val="0"/>
                  <w:vAlign w:val="center"/>
                </w:tcPr>
                <w:p w14:paraId="741683E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06082CC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2E4971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24</w:t>
                  </w:r>
                </w:p>
              </w:tc>
              <w:tc>
                <w:tcPr>
                  <w:tcW w:w="2355" w:type="dxa"/>
                  <w:noWrap w:val="0"/>
                  <w:vAlign w:val="center"/>
                </w:tcPr>
                <w:p w14:paraId="23D9705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1、每100m、每层，检3点</w:t>
                  </w:r>
                </w:p>
              </w:tc>
            </w:tr>
            <w:tr w14:paraId="05AE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restart"/>
                  <w:noWrap w:val="0"/>
                  <w:vAlign w:val="center"/>
                </w:tcPr>
                <w:p w14:paraId="744DEFD9">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给排水</w:t>
                  </w:r>
                </w:p>
              </w:tc>
              <w:tc>
                <w:tcPr>
                  <w:tcW w:w="1395" w:type="dxa"/>
                  <w:noWrap w:val="0"/>
                  <w:vAlign w:val="center"/>
                </w:tcPr>
                <w:p w14:paraId="017F3A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管道回填</w:t>
                  </w:r>
                </w:p>
              </w:tc>
              <w:tc>
                <w:tcPr>
                  <w:tcW w:w="2085" w:type="dxa"/>
                  <w:noWrap w:val="0"/>
                  <w:vAlign w:val="center"/>
                </w:tcPr>
                <w:p w14:paraId="63D7152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61F155D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341196C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9</w:t>
                  </w:r>
                </w:p>
              </w:tc>
              <w:tc>
                <w:tcPr>
                  <w:tcW w:w="2355" w:type="dxa"/>
                  <w:noWrap w:val="0"/>
                  <w:vAlign w:val="center"/>
                </w:tcPr>
                <w:p w14:paraId="298709B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498D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17B0F468">
                  <w:pPr>
                    <w:jc w:val="center"/>
                    <w:rPr>
                      <w:rFonts w:hint="eastAsia" w:ascii="宋体" w:hAnsi="宋体" w:eastAsia="宋体" w:cs="宋体"/>
                      <w:b/>
                      <w:bCs/>
                      <w:sz w:val="21"/>
                      <w:szCs w:val="21"/>
                      <w:vertAlign w:val="baseline"/>
                    </w:rPr>
                  </w:pPr>
                </w:p>
              </w:tc>
              <w:tc>
                <w:tcPr>
                  <w:tcW w:w="1395" w:type="dxa"/>
                  <w:noWrap w:val="0"/>
                  <w:vAlign w:val="center"/>
                </w:tcPr>
                <w:p w14:paraId="29E978A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85" w:type="dxa"/>
                  <w:noWrap w:val="0"/>
                  <w:vAlign w:val="center"/>
                </w:tcPr>
                <w:p w14:paraId="1BCA7FE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096411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5E9C8BE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13 </w:t>
                  </w:r>
                </w:p>
              </w:tc>
              <w:tc>
                <w:tcPr>
                  <w:tcW w:w="2355" w:type="dxa"/>
                  <w:noWrap w:val="0"/>
                  <w:vAlign w:val="center"/>
                </w:tcPr>
                <w:p w14:paraId="48ED308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7AEF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vMerge w:val="continue"/>
                  <w:noWrap w:val="0"/>
                  <w:vAlign w:val="center"/>
                </w:tcPr>
                <w:p w14:paraId="20FBE980">
                  <w:pPr>
                    <w:jc w:val="center"/>
                    <w:rPr>
                      <w:rFonts w:hint="eastAsia" w:ascii="宋体" w:hAnsi="宋体" w:eastAsia="宋体" w:cs="宋体"/>
                      <w:b/>
                      <w:bCs/>
                      <w:sz w:val="21"/>
                      <w:szCs w:val="21"/>
                      <w:vertAlign w:val="baseline"/>
                    </w:rPr>
                  </w:pPr>
                </w:p>
              </w:tc>
              <w:tc>
                <w:tcPr>
                  <w:tcW w:w="1395" w:type="dxa"/>
                  <w:noWrap w:val="0"/>
                  <w:vAlign w:val="center"/>
                </w:tcPr>
                <w:p w14:paraId="363C25C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85" w:type="dxa"/>
                  <w:noWrap w:val="0"/>
                  <w:vAlign w:val="center"/>
                </w:tcPr>
                <w:p w14:paraId="4866979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72C882A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0AD5BA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12 </w:t>
                  </w:r>
                </w:p>
              </w:tc>
              <w:tc>
                <w:tcPr>
                  <w:tcW w:w="2355" w:type="dxa"/>
                  <w:noWrap w:val="0"/>
                  <w:vAlign w:val="center"/>
                </w:tcPr>
                <w:p w14:paraId="29B78D6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1、每构筑物每工班，检1组</w:t>
                  </w:r>
                </w:p>
              </w:tc>
            </w:tr>
            <w:tr w14:paraId="6F44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15" w:type="dxa"/>
                  <w:vMerge w:val="continue"/>
                  <w:noWrap w:val="0"/>
                  <w:vAlign w:val="center"/>
                </w:tcPr>
                <w:p w14:paraId="083CD3C6">
                  <w:pPr>
                    <w:jc w:val="center"/>
                    <w:rPr>
                      <w:rFonts w:hint="eastAsia" w:ascii="宋体" w:hAnsi="宋体" w:eastAsia="宋体" w:cs="宋体"/>
                      <w:b/>
                      <w:bCs/>
                      <w:sz w:val="21"/>
                      <w:szCs w:val="21"/>
                      <w:vertAlign w:val="baseline"/>
                    </w:rPr>
                  </w:pPr>
                </w:p>
              </w:tc>
              <w:tc>
                <w:tcPr>
                  <w:tcW w:w="1395" w:type="dxa"/>
                  <w:noWrap w:val="0"/>
                  <w:vAlign w:val="center"/>
                </w:tcPr>
                <w:p w14:paraId="3D6AA43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井盖与雨水箅子</w:t>
                  </w:r>
                </w:p>
              </w:tc>
              <w:tc>
                <w:tcPr>
                  <w:tcW w:w="2085" w:type="dxa"/>
                  <w:noWrap w:val="0"/>
                  <w:vAlign w:val="center"/>
                </w:tcPr>
                <w:p w14:paraId="3A6DC6F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外观质量、承载能力、残留变形</w:t>
                  </w:r>
                </w:p>
              </w:tc>
              <w:tc>
                <w:tcPr>
                  <w:tcW w:w="615" w:type="dxa"/>
                  <w:noWrap w:val="0"/>
                  <w:vAlign w:val="center"/>
                </w:tcPr>
                <w:p w14:paraId="37E87DE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3DB2CB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2355" w:type="dxa"/>
                  <w:noWrap w:val="0"/>
                  <w:vAlign w:val="center"/>
                </w:tcPr>
                <w:p w14:paraId="4D2DC09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1、每个型号，检1组</w:t>
                  </w:r>
                </w:p>
              </w:tc>
            </w:tr>
            <w:tr w14:paraId="1C7D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15" w:type="dxa"/>
                  <w:vMerge w:val="continue"/>
                  <w:noWrap w:val="0"/>
                  <w:vAlign w:val="center"/>
                </w:tcPr>
                <w:p w14:paraId="613A9581">
                  <w:pPr>
                    <w:jc w:val="center"/>
                    <w:rPr>
                      <w:rFonts w:hint="eastAsia" w:ascii="宋体" w:hAnsi="宋体" w:eastAsia="宋体" w:cs="宋体"/>
                      <w:b/>
                      <w:bCs/>
                      <w:sz w:val="21"/>
                      <w:szCs w:val="21"/>
                      <w:vertAlign w:val="baseline"/>
                    </w:rPr>
                  </w:pPr>
                </w:p>
              </w:tc>
              <w:tc>
                <w:tcPr>
                  <w:tcW w:w="1395" w:type="dxa"/>
                  <w:noWrap w:val="0"/>
                  <w:vAlign w:val="center"/>
                </w:tcPr>
                <w:p w14:paraId="427F38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实心砖</w:t>
                  </w:r>
                </w:p>
              </w:tc>
              <w:tc>
                <w:tcPr>
                  <w:tcW w:w="2085" w:type="dxa"/>
                  <w:noWrap w:val="0"/>
                  <w:vAlign w:val="center"/>
                </w:tcPr>
                <w:p w14:paraId="082518D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外观质量、吸水率、抗压</w:t>
                  </w:r>
                </w:p>
              </w:tc>
              <w:tc>
                <w:tcPr>
                  <w:tcW w:w="615" w:type="dxa"/>
                  <w:noWrap w:val="0"/>
                  <w:vAlign w:val="center"/>
                </w:tcPr>
                <w:p w14:paraId="20B7500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3F2D42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1AB2139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1、每10万，检1组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2、如需加工，加工费300元</w:t>
                  </w:r>
                </w:p>
              </w:tc>
            </w:tr>
            <w:tr w14:paraId="10EB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515" w:type="dxa"/>
                  <w:vMerge w:val="continue"/>
                  <w:noWrap w:val="0"/>
                  <w:vAlign w:val="center"/>
                </w:tcPr>
                <w:p w14:paraId="426AE0D0">
                  <w:pPr>
                    <w:jc w:val="center"/>
                    <w:rPr>
                      <w:rFonts w:hint="eastAsia" w:ascii="宋体" w:hAnsi="宋体" w:eastAsia="宋体" w:cs="宋体"/>
                      <w:b/>
                      <w:bCs/>
                      <w:sz w:val="21"/>
                      <w:szCs w:val="21"/>
                      <w:vertAlign w:val="baseline"/>
                    </w:rPr>
                  </w:pPr>
                </w:p>
              </w:tc>
              <w:tc>
                <w:tcPr>
                  <w:tcW w:w="1395" w:type="dxa"/>
                  <w:noWrap w:val="0"/>
                  <w:vAlign w:val="center"/>
                </w:tcPr>
                <w:p w14:paraId="3A86F6E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波纹管</w:t>
                  </w:r>
                </w:p>
              </w:tc>
              <w:tc>
                <w:tcPr>
                  <w:tcW w:w="2085" w:type="dxa"/>
                  <w:noWrap w:val="0"/>
                  <w:vAlign w:val="center"/>
                </w:tcPr>
                <w:p w14:paraId="0D7CA8E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环刚度、环柔性、局部横向荷载、冲击性能、规格尺寸</w:t>
                  </w:r>
                </w:p>
              </w:tc>
              <w:tc>
                <w:tcPr>
                  <w:tcW w:w="615" w:type="dxa"/>
                  <w:noWrap w:val="0"/>
                  <w:vAlign w:val="center"/>
                </w:tcPr>
                <w:p w14:paraId="48C016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0E951D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3380DE7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批原料，同一配方和工艺情况下生产的同一规格管材为一批，管材内径≤500mm时，每批数量不超过60T，如生产数量少，生产期7天尚不足60T，则以7天产量为一批；管材内径＞500mm时，每批数量不超过300T，如生产数量少，生产期30天尚不足300T，则以30天产量为一批。</w:t>
                  </w:r>
                </w:p>
              </w:tc>
            </w:tr>
            <w:tr w14:paraId="4F1A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15" w:type="dxa"/>
                  <w:vMerge w:val="continue"/>
                  <w:noWrap w:val="0"/>
                  <w:vAlign w:val="center"/>
                </w:tcPr>
                <w:p w14:paraId="6620EF57">
                  <w:pPr>
                    <w:jc w:val="center"/>
                    <w:rPr>
                      <w:rFonts w:hint="eastAsia" w:ascii="宋体" w:hAnsi="宋体" w:eastAsia="宋体" w:cs="宋体"/>
                      <w:b/>
                      <w:bCs/>
                      <w:sz w:val="21"/>
                      <w:szCs w:val="21"/>
                      <w:vertAlign w:val="baseline"/>
                    </w:rPr>
                  </w:pPr>
                </w:p>
              </w:tc>
              <w:tc>
                <w:tcPr>
                  <w:tcW w:w="1395" w:type="dxa"/>
                  <w:noWrap w:val="0"/>
                  <w:vAlign w:val="center"/>
                </w:tcPr>
                <w:p w14:paraId="35C674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防坠网</w:t>
                  </w:r>
                </w:p>
              </w:tc>
              <w:tc>
                <w:tcPr>
                  <w:tcW w:w="2085" w:type="dxa"/>
                  <w:noWrap w:val="0"/>
                  <w:vAlign w:val="center"/>
                </w:tcPr>
                <w:p w14:paraId="6A8574F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尺寸、网目密度、耐贯穿、耐冲击</w:t>
                  </w:r>
                </w:p>
              </w:tc>
              <w:tc>
                <w:tcPr>
                  <w:tcW w:w="615" w:type="dxa"/>
                  <w:noWrap w:val="0"/>
                  <w:vAlign w:val="center"/>
                </w:tcPr>
                <w:p w14:paraId="3842568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54B90D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06E4C18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1、500张及以下，3张；501~5000张，5张；5001张及以上，8张</w:t>
                  </w:r>
                </w:p>
              </w:tc>
            </w:tr>
            <w:tr w14:paraId="3CFB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15" w:type="dxa"/>
                  <w:vMerge w:val="restart"/>
                  <w:noWrap w:val="0"/>
                  <w:vAlign w:val="center"/>
                </w:tcPr>
                <w:p w14:paraId="2A677DD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电气</w:t>
                  </w:r>
                </w:p>
              </w:tc>
              <w:tc>
                <w:tcPr>
                  <w:tcW w:w="1395" w:type="dxa"/>
                  <w:noWrap w:val="0"/>
                  <w:vAlign w:val="center"/>
                </w:tcPr>
                <w:p w14:paraId="3188BBC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回填土</w:t>
                  </w:r>
                </w:p>
              </w:tc>
              <w:tc>
                <w:tcPr>
                  <w:tcW w:w="2085" w:type="dxa"/>
                  <w:noWrap w:val="0"/>
                  <w:vAlign w:val="center"/>
                </w:tcPr>
                <w:p w14:paraId="7977B30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615" w:type="dxa"/>
                  <w:noWrap w:val="0"/>
                  <w:vAlign w:val="center"/>
                </w:tcPr>
                <w:p w14:paraId="63BCEBE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6C0E05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4D5752B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59F5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15" w:type="dxa"/>
                  <w:vMerge w:val="continue"/>
                  <w:noWrap w:val="0"/>
                  <w:vAlign w:val="center"/>
                </w:tcPr>
                <w:p w14:paraId="53D5BE29">
                  <w:pPr>
                    <w:jc w:val="center"/>
                    <w:rPr>
                      <w:rFonts w:hint="eastAsia" w:ascii="宋体" w:hAnsi="宋体" w:eastAsia="宋体" w:cs="宋体"/>
                      <w:b/>
                      <w:bCs/>
                      <w:sz w:val="21"/>
                      <w:szCs w:val="21"/>
                      <w:vertAlign w:val="baseline"/>
                    </w:rPr>
                  </w:pPr>
                </w:p>
              </w:tc>
              <w:tc>
                <w:tcPr>
                  <w:tcW w:w="1395" w:type="dxa"/>
                  <w:noWrap w:val="0"/>
                  <w:vAlign w:val="center"/>
                </w:tcPr>
                <w:p w14:paraId="4E68AD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管道回填</w:t>
                  </w:r>
                </w:p>
              </w:tc>
              <w:tc>
                <w:tcPr>
                  <w:tcW w:w="2085" w:type="dxa"/>
                  <w:noWrap w:val="0"/>
                  <w:vAlign w:val="center"/>
                </w:tcPr>
                <w:p w14:paraId="280F3A7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615" w:type="dxa"/>
                  <w:noWrap w:val="0"/>
                  <w:vAlign w:val="center"/>
                </w:tcPr>
                <w:p w14:paraId="56A4D15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765" w:type="dxa"/>
                  <w:noWrap w:val="0"/>
                  <w:vAlign w:val="center"/>
                </w:tcPr>
                <w:p w14:paraId="25CD720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 </w:t>
                  </w:r>
                </w:p>
              </w:tc>
              <w:tc>
                <w:tcPr>
                  <w:tcW w:w="2355" w:type="dxa"/>
                  <w:noWrap w:val="0"/>
                  <w:vAlign w:val="center"/>
                </w:tcPr>
                <w:p w14:paraId="6E6AC49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5FB3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15" w:type="dxa"/>
                  <w:vMerge w:val="continue"/>
                  <w:noWrap w:val="0"/>
                  <w:vAlign w:val="center"/>
                </w:tcPr>
                <w:p w14:paraId="77FB05B2">
                  <w:pPr>
                    <w:jc w:val="center"/>
                    <w:rPr>
                      <w:rFonts w:hint="eastAsia" w:ascii="宋体" w:hAnsi="宋体" w:eastAsia="宋体" w:cs="宋体"/>
                      <w:b/>
                      <w:bCs/>
                      <w:sz w:val="21"/>
                      <w:szCs w:val="21"/>
                      <w:vertAlign w:val="baseline"/>
                    </w:rPr>
                  </w:pPr>
                </w:p>
              </w:tc>
              <w:tc>
                <w:tcPr>
                  <w:tcW w:w="1395" w:type="dxa"/>
                  <w:noWrap w:val="0"/>
                  <w:vAlign w:val="center"/>
                </w:tcPr>
                <w:p w14:paraId="1D51AAF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PE电缆保护管</w:t>
                  </w:r>
                </w:p>
              </w:tc>
              <w:tc>
                <w:tcPr>
                  <w:tcW w:w="2085" w:type="dxa"/>
                  <w:noWrap w:val="0"/>
                  <w:vAlign w:val="center"/>
                </w:tcPr>
                <w:p w14:paraId="10EE7A4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外观、尺寸、压扁、落锤冲击、维卡、烘箱</w:t>
                  </w:r>
                </w:p>
              </w:tc>
              <w:tc>
                <w:tcPr>
                  <w:tcW w:w="615" w:type="dxa"/>
                  <w:noWrap w:val="0"/>
                  <w:vAlign w:val="center"/>
                </w:tcPr>
                <w:p w14:paraId="45BB2B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6641B4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622FD43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1、同一生产厂家同一规格的材料不小于一组</w:t>
                  </w:r>
                </w:p>
              </w:tc>
            </w:tr>
            <w:tr w14:paraId="028B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5" w:type="dxa"/>
                  <w:vMerge w:val="continue"/>
                  <w:noWrap w:val="0"/>
                  <w:vAlign w:val="center"/>
                </w:tcPr>
                <w:p w14:paraId="63DB0182">
                  <w:pPr>
                    <w:jc w:val="center"/>
                    <w:rPr>
                      <w:rFonts w:hint="eastAsia" w:ascii="宋体" w:hAnsi="宋体" w:eastAsia="宋体" w:cs="宋体"/>
                      <w:b/>
                      <w:bCs/>
                      <w:sz w:val="21"/>
                      <w:szCs w:val="21"/>
                      <w:vertAlign w:val="baseline"/>
                    </w:rPr>
                  </w:pPr>
                </w:p>
              </w:tc>
              <w:tc>
                <w:tcPr>
                  <w:tcW w:w="1395" w:type="dxa"/>
                  <w:noWrap w:val="0"/>
                  <w:vAlign w:val="center"/>
                </w:tcPr>
                <w:p w14:paraId="2634B87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镀锌电线管</w:t>
                  </w:r>
                </w:p>
              </w:tc>
              <w:tc>
                <w:tcPr>
                  <w:tcW w:w="2085" w:type="dxa"/>
                  <w:noWrap w:val="0"/>
                  <w:vAlign w:val="center"/>
                </w:tcPr>
                <w:p w14:paraId="60CBAFE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外径、最小壁厚、抗压性能、弯曲、冲击</w:t>
                  </w:r>
                </w:p>
              </w:tc>
              <w:tc>
                <w:tcPr>
                  <w:tcW w:w="615" w:type="dxa"/>
                  <w:noWrap w:val="0"/>
                  <w:vAlign w:val="center"/>
                </w:tcPr>
                <w:p w14:paraId="381316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2CFC6A1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2355" w:type="dxa"/>
                  <w:noWrap w:val="0"/>
                  <w:vAlign w:val="center"/>
                </w:tcPr>
                <w:p w14:paraId="29D0951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1、每规格、每批，检1组</w:t>
                  </w:r>
                </w:p>
              </w:tc>
            </w:tr>
            <w:tr w14:paraId="3610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15" w:type="dxa"/>
                  <w:vMerge w:val="continue"/>
                  <w:noWrap w:val="0"/>
                  <w:vAlign w:val="center"/>
                </w:tcPr>
                <w:p w14:paraId="63F47725">
                  <w:pPr>
                    <w:jc w:val="center"/>
                    <w:rPr>
                      <w:rFonts w:hint="eastAsia" w:ascii="宋体" w:hAnsi="宋体" w:eastAsia="宋体" w:cs="宋体"/>
                      <w:b/>
                      <w:bCs/>
                      <w:sz w:val="21"/>
                      <w:szCs w:val="21"/>
                      <w:vertAlign w:val="baseline"/>
                    </w:rPr>
                  </w:pPr>
                </w:p>
              </w:tc>
              <w:tc>
                <w:tcPr>
                  <w:tcW w:w="1395" w:type="dxa"/>
                  <w:noWrap w:val="0"/>
                  <w:vAlign w:val="center"/>
                </w:tcPr>
                <w:p w14:paraId="20F4670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85" w:type="dxa"/>
                  <w:noWrap w:val="0"/>
                  <w:vAlign w:val="center"/>
                </w:tcPr>
                <w:p w14:paraId="3AF896B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1AF7921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096A07D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04DD9D9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33B9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15" w:type="dxa"/>
                  <w:vMerge w:val="continue"/>
                  <w:noWrap w:val="0"/>
                  <w:vAlign w:val="center"/>
                </w:tcPr>
                <w:p w14:paraId="3C9D348F">
                  <w:pPr>
                    <w:jc w:val="center"/>
                    <w:rPr>
                      <w:rFonts w:hint="eastAsia" w:ascii="宋体" w:hAnsi="宋体" w:eastAsia="宋体" w:cs="宋体"/>
                      <w:b/>
                      <w:bCs/>
                      <w:sz w:val="21"/>
                      <w:szCs w:val="21"/>
                      <w:vertAlign w:val="baseline"/>
                    </w:rPr>
                  </w:pPr>
                </w:p>
              </w:tc>
              <w:tc>
                <w:tcPr>
                  <w:tcW w:w="1395" w:type="dxa"/>
                  <w:noWrap w:val="0"/>
                  <w:vAlign w:val="center"/>
                </w:tcPr>
                <w:p w14:paraId="156349D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85" w:type="dxa"/>
                  <w:noWrap w:val="0"/>
                  <w:vAlign w:val="center"/>
                </w:tcPr>
                <w:p w14:paraId="3D8E2E0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615" w:type="dxa"/>
                  <w:noWrap w:val="0"/>
                  <w:vAlign w:val="center"/>
                </w:tcPr>
                <w:p w14:paraId="04FBD05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C2234A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66B4335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15B8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5" w:type="dxa"/>
                  <w:vMerge w:val="continue"/>
                  <w:noWrap w:val="0"/>
                  <w:vAlign w:val="center"/>
                </w:tcPr>
                <w:p w14:paraId="39447215">
                  <w:pPr>
                    <w:jc w:val="center"/>
                    <w:rPr>
                      <w:rFonts w:hint="eastAsia" w:ascii="宋体" w:hAnsi="宋体" w:eastAsia="宋体" w:cs="宋体"/>
                      <w:b/>
                      <w:bCs/>
                      <w:sz w:val="21"/>
                      <w:szCs w:val="21"/>
                      <w:vertAlign w:val="baseline"/>
                    </w:rPr>
                  </w:pPr>
                </w:p>
              </w:tc>
              <w:tc>
                <w:tcPr>
                  <w:tcW w:w="1395" w:type="dxa"/>
                  <w:noWrap w:val="0"/>
                  <w:vAlign w:val="center"/>
                </w:tcPr>
                <w:p w14:paraId="6A4F544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5芯电缆</w:t>
                  </w:r>
                </w:p>
              </w:tc>
              <w:tc>
                <w:tcPr>
                  <w:tcW w:w="2085" w:type="dxa"/>
                  <w:noWrap w:val="0"/>
                  <w:vAlign w:val="center"/>
                </w:tcPr>
                <w:p w14:paraId="6501D3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标志、电线电缆每芯（截面积、导体电阻、电压试验、绝缘电阻）</w:t>
                  </w:r>
                </w:p>
              </w:tc>
              <w:tc>
                <w:tcPr>
                  <w:tcW w:w="615" w:type="dxa"/>
                  <w:noWrap w:val="0"/>
                  <w:vAlign w:val="center"/>
                </w:tcPr>
                <w:p w14:paraId="1A7AACD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47CDBED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1B419A7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1、每规格型号、每批，检1组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2、规格：4x25+1x16</w:t>
                  </w:r>
                </w:p>
              </w:tc>
            </w:tr>
            <w:tr w14:paraId="3F6F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dxa"/>
                  <w:noWrap w:val="0"/>
                  <w:vAlign w:val="center"/>
                </w:tcPr>
                <w:p w14:paraId="3A9AEAE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安全用具</w:t>
                  </w:r>
                </w:p>
              </w:tc>
              <w:tc>
                <w:tcPr>
                  <w:tcW w:w="1395" w:type="dxa"/>
                  <w:noWrap w:val="0"/>
                  <w:vAlign w:val="center"/>
                </w:tcPr>
                <w:p w14:paraId="4E59639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安全帽</w:t>
                  </w:r>
                </w:p>
              </w:tc>
              <w:tc>
                <w:tcPr>
                  <w:tcW w:w="2085" w:type="dxa"/>
                  <w:noWrap w:val="0"/>
                  <w:vAlign w:val="center"/>
                </w:tcPr>
                <w:p w14:paraId="26B5DE5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高温、低温、浸水处理后的冲击吸收性能和耐穿刺性能、阻燃性</w:t>
                  </w:r>
                </w:p>
              </w:tc>
              <w:tc>
                <w:tcPr>
                  <w:tcW w:w="615" w:type="dxa"/>
                  <w:noWrap w:val="0"/>
                  <w:vAlign w:val="center"/>
                </w:tcPr>
                <w:p w14:paraId="0F4C163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765" w:type="dxa"/>
                  <w:noWrap w:val="0"/>
                  <w:vAlign w:val="center"/>
                </w:tcPr>
                <w:p w14:paraId="668737F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2355" w:type="dxa"/>
                  <w:noWrap w:val="0"/>
                  <w:vAlign w:val="center"/>
                </w:tcPr>
                <w:p w14:paraId="480CA18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1、500以下，每项目每状态1顶；500~4999，每项目每状态2顶；5000~49999，每项目每状态3顶；50000以上，每项目每状态4顶。</w:t>
                  </w:r>
                </w:p>
              </w:tc>
            </w:tr>
            <w:tr w14:paraId="5BE9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730" w:type="dxa"/>
                  <w:gridSpan w:val="6"/>
                  <w:noWrap w:val="0"/>
                  <w:vAlign w:val="center"/>
                </w:tcPr>
                <w:p w14:paraId="45809D92">
                  <w:pP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合计（含税）：698118.00（大写：陆拾玖万捌仟壹佰壹拾捌元整）</w:t>
                  </w:r>
                </w:p>
              </w:tc>
            </w:tr>
          </w:tbl>
          <w:p w14:paraId="0DB6AA99">
            <w:pPr>
              <w:pStyle w:val="13"/>
              <w:spacing w:line="440" w:lineRule="exact"/>
              <w:ind w:firstLine="0"/>
              <w:rPr>
                <w:color w:val="auto"/>
                <w:sz w:val="21"/>
                <w:szCs w:val="21"/>
              </w:rPr>
            </w:pPr>
            <w:r>
              <w:rPr>
                <w:rFonts w:hint="eastAsia"/>
                <w:color w:val="auto"/>
                <w:sz w:val="21"/>
                <w:szCs w:val="21"/>
                <w:lang w:eastAsia="zh-CN"/>
              </w:rPr>
              <w:t>（</w:t>
            </w:r>
            <w:r>
              <w:rPr>
                <w:rFonts w:hint="eastAsia"/>
                <w:color w:val="auto"/>
                <w:sz w:val="21"/>
                <w:szCs w:val="21"/>
                <w:lang w:val="en-US" w:eastAsia="zh-CN"/>
              </w:rPr>
              <w:t>三</w:t>
            </w:r>
            <w:r>
              <w:rPr>
                <w:rFonts w:hint="eastAsia"/>
                <w:color w:val="auto"/>
                <w:sz w:val="21"/>
                <w:szCs w:val="21"/>
                <w:lang w:eastAsia="zh-CN"/>
              </w:rPr>
              <w:t>）</w:t>
            </w:r>
            <w:r>
              <w:rPr>
                <w:rFonts w:hint="eastAsia"/>
                <w:color w:val="auto"/>
                <w:sz w:val="21"/>
                <w:szCs w:val="21"/>
              </w:rPr>
              <w:t>检测依据：</w:t>
            </w:r>
          </w:p>
          <w:p w14:paraId="2957DAC9">
            <w:pPr>
              <w:pStyle w:val="13"/>
              <w:spacing w:line="440" w:lineRule="exact"/>
              <w:ind w:firstLine="480"/>
              <w:rPr>
                <w:rFonts w:hint="eastAsia"/>
                <w:color w:val="auto"/>
                <w:sz w:val="21"/>
                <w:szCs w:val="21"/>
                <w:highlight w:val="none"/>
                <w:lang w:val="en-US" w:eastAsia="zh-CN"/>
              </w:rPr>
            </w:pPr>
            <w:r>
              <w:rPr>
                <w:rFonts w:hint="eastAsia"/>
                <w:color w:val="auto"/>
                <w:sz w:val="21"/>
                <w:szCs w:val="21"/>
                <w:highlight w:val="none"/>
                <w:lang w:val="en-US" w:eastAsia="zh-CN"/>
              </w:rPr>
              <w:t>1.《混凝土结构工程施工质量验收规范》GB50204-2015；</w:t>
            </w:r>
          </w:p>
          <w:p w14:paraId="07B4D40E">
            <w:pPr>
              <w:pStyle w:val="13"/>
              <w:spacing w:line="440" w:lineRule="exact"/>
              <w:ind w:firstLine="480"/>
              <w:rPr>
                <w:rFonts w:hint="default"/>
                <w:color w:val="auto"/>
                <w:sz w:val="21"/>
                <w:szCs w:val="21"/>
                <w:highlight w:val="none"/>
                <w:lang w:val="en-US" w:eastAsia="zh-CN"/>
              </w:rPr>
            </w:pPr>
            <w:r>
              <w:rPr>
                <w:rFonts w:hint="eastAsia"/>
                <w:color w:val="auto"/>
                <w:sz w:val="21"/>
                <w:szCs w:val="21"/>
                <w:highlight w:val="none"/>
                <w:lang w:val="en-US" w:eastAsia="zh-CN"/>
              </w:rPr>
              <w:t>2.《城镇道路工程施工与质量验收规范》（CJJ1-2008）；</w:t>
            </w:r>
          </w:p>
          <w:p w14:paraId="3F2F9058">
            <w:pPr>
              <w:pStyle w:val="13"/>
              <w:spacing w:line="440" w:lineRule="exact"/>
              <w:ind w:firstLine="480"/>
              <w:rPr>
                <w:rFonts w:hint="eastAsia"/>
                <w:color w:val="auto"/>
                <w:sz w:val="21"/>
                <w:szCs w:val="21"/>
                <w:highlight w:val="none"/>
                <w:lang w:val="en-US" w:eastAsia="zh-CN"/>
              </w:rPr>
            </w:pPr>
            <w:r>
              <w:rPr>
                <w:rFonts w:hint="eastAsia"/>
                <w:color w:val="auto"/>
                <w:sz w:val="21"/>
                <w:szCs w:val="21"/>
                <w:highlight w:val="none"/>
                <w:lang w:val="en-US" w:eastAsia="zh-CN"/>
              </w:rPr>
              <w:t>3.《水泥混凝土路面施工及验收规范》CBJ97-87；</w:t>
            </w:r>
          </w:p>
          <w:p w14:paraId="7AD9B12E">
            <w:pPr>
              <w:pStyle w:val="13"/>
              <w:spacing w:line="440" w:lineRule="exact"/>
              <w:ind w:firstLine="480"/>
              <w:rPr>
                <w:rFonts w:hint="default"/>
                <w:color w:val="auto"/>
                <w:sz w:val="21"/>
                <w:szCs w:val="21"/>
                <w:highlight w:val="none"/>
                <w:lang w:val="en-US" w:eastAsia="zh-CN"/>
              </w:rPr>
            </w:pPr>
            <w:r>
              <w:rPr>
                <w:rFonts w:hint="eastAsia"/>
                <w:color w:val="auto"/>
                <w:sz w:val="21"/>
                <w:szCs w:val="21"/>
                <w:highlight w:val="none"/>
                <w:lang w:val="en-US" w:eastAsia="zh-CN"/>
              </w:rPr>
              <w:t>4.《沥青路面施工及验收规范》GB50092-96；</w:t>
            </w:r>
          </w:p>
          <w:p w14:paraId="1FCB4F8A">
            <w:pPr>
              <w:pStyle w:val="13"/>
              <w:spacing w:line="440" w:lineRule="exact"/>
              <w:ind w:firstLine="480"/>
              <w:rPr>
                <w:rFonts w:hint="eastAsia"/>
                <w:color w:val="auto"/>
                <w:sz w:val="21"/>
                <w:szCs w:val="21"/>
                <w:highlight w:val="none"/>
                <w:lang w:val="en-US" w:eastAsia="zh-CN"/>
              </w:rPr>
            </w:pPr>
            <w:r>
              <w:rPr>
                <w:rFonts w:hint="eastAsia"/>
                <w:color w:val="auto"/>
                <w:sz w:val="21"/>
                <w:szCs w:val="21"/>
                <w:highlight w:val="none"/>
                <w:lang w:val="en-US" w:eastAsia="zh-CN"/>
              </w:rPr>
              <w:t>5.《给水排水管道工程施工及验收规范》GB50268-2008；</w:t>
            </w:r>
          </w:p>
          <w:p w14:paraId="15A1FB04">
            <w:pPr>
              <w:pStyle w:val="13"/>
              <w:spacing w:line="440" w:lineRule="exact"/>
              <w:ind w:firstLine="480"/>
              <w:rPr>
                <w:rFonts w:hint="default" w:eastAsia="宋体"/>
                <w:color w:val="auto"/>
                <w:sz w:val="21"/>
                <w:szCs w:val="21"/>
                <w:highlight w:val="none"/>
                <w:lang w:val="en-US" w:eastAsia="zh-CN"/>
              </w:rPr>
            </w:pPr>
            <w:r>
              <w:rPr>
                <w:rFonts w:hint="eastAsia"/>
                <w:color w:val="auto"/>
                <w:sz w:val="21"/>
                <w:szCs w:val="21"/>
                <w:highlight w:val="none"/>
                <w:lang w:val="en-US" w:eastAsia="zh-CN"/>
              </w:rPr>
              <w:t>6.《岩土锚杆与喷射混凝土支护工程技术规范》（GB 50086—2015）；</w:t>
            </w:r>
          </w:p>
          <w:p w14:paraId="63E15333">
            <w:pPr>
              <w:pStyle w:val="13"/>
              <w:spacing w:line="440" w:lineRule="exact"/>
              <w:ind w:firstLine="480"/>
              <w:rPr>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lang w:eastAsia="zh-CN"/>
              </w:rPr>
              <w:t>.</w:t>
            </w:r>
            <w:r>
              <w:rPr>
                <w:rFonts w:hint="eastAsia"/>
                <w:color w:val="auto"/>
                <w:sz w:val="21"/>
                <w:szCs w:val="21"/>
                <w:highlight w:val="none"/>
                <w:lang w:val="en-US" w:eastAsia="zh-CN"/>
              </w:rPr>
              <w:t>其他</w:t>
            </w:r>
            <w:r>
              <w:rPr>
                <w:rFonts w:hint="eastAsia"/>
                <w:color w:val="auto"/>
                <w:sz w:val="21"/>
                <w:szCs w:val="21"/>
                <w:highlight w:val="none"/>
              </w:rPr>
              <w:t>国家、广东省和有关工程建设的检测及质量的法律法规</w:t>
            </w:r>
            <w:r>
              <w:rPr>
                <w:rFonts w:hint="eastAsia"/>
                <w:color w:val="auto"/>
                <w:sz w:val="21"/>
                <w:szCs w:val="21"/>
                <w:highlight w:val="none"/>
                <w:lang w:eastAsia="zh-CN"/>
              </w:rPr>
              <w:t>、</w:t>
            </w:r>
            <w:r>
              <w:rPr>
                <w:rFonts w:hint="eastAsia"/>
                <w:color w:val="auto"/>
                <w:sz w:val="21"/>
                <w:szCs w:val="21"/>
                <w:highlight w:val="none"/>
                <w:lang w:val="en-US" w:eastAsia="zh-CN"/>
              </w:rPr>
              <w:t>规章制度</w:t>
            </w:r>
            <w:r>
              <w:rPr>
                <w:rFonts w:hint="eastAsia"/>
                <w:color w:val="auto"/>
                <w:sz w:val="21"/>
                <w:szCs w:val="21"/>
                <w:highlight w:val="none"/>
              </w:rPr>
              <w:t>；</w:t>
            </w:r>
          </w:p>
          <w:p w14:paraId="4CB6802E">
            <w:pPr>
              <w:ind w:firstLine="420" w:firstLineChars="200"/>
              <w:jc w:val="both"/>
              <w:rPr>
                <w:sz w:val="21"/>
                <w:szCs w:val="21"/>
              </w:rPr>
            </w:pPr>
            <w:r>
              <w:rPr>
                <w:rFonts w:hint="eastAsia"/>
                <w:color w:val="auto"/>
                <w:sz w:val="21"/>
                <w:szCs w:val="21"/>
                <w:highlight w:val="none"/>
                <w:lang w:val="en-US" w:eastAsia="zh-CN"/>
              </w:rPr>
              <w:t>8</w:t>
            </w:r>
            <w:r>
              <w:rPr>
                <w:rFonts w:hint="eastAsia"/>
                <w:color w:val="auto"/>
                <w:sz w:val="21"/>
                <w:szCs w:val="21"/>
                <w:highlight w:val="none"/>
                <w:lang w:eastAsia="zh-CN"/>
              </w:rPr>
              <w:t>.招标</w:t>
            </w:r>
            <w:r>
              <w:rPr>
                <w:rFonts w:hint="eastAsia"/>
                <w:color w:val="auto"/>
                <w:sz w:val="21"/>
                <w:szCs w:val="21"/>
                <w:highlight w:val="none"/>
              </w:rPr>
              <w:t>人提供的</w:t>
            </w:r>
            <w:r>
              <w:rPr>
                <w:rFonts w:hint="eastAsia"/>
                <w:color w:val="auto"/>
                <w:sz w:val="21"/>
                <w:szCs w:val="21"/>
                <w:highlight w:val="none"/>
                <w:lang w:val="en-US" w:eastAsia="zh-CN"/>
              </w:rPr>
              <w:t>技术</w:t>
            </w:r>
            <w:r>
              <w:rPr>
                <w:rFonts w:hint="eastAsia"/>
                <w:color w:val="auto"/>
                <w:sz w:val="21"/>
                <w:szCs w:val="21"/>
                <w:highlight w:val="none"/>
              </w:rPr>
              <w:t>文件</w:t>
            </w:r>
            <w:r>
              <w:rPr>
                <w:rFonts w:hint="eastAsia"/>
                <w:color w:val="auto"/>
                <w:sz w:val="21"/>
                <w:szCs w:val="21"/>
                <w:highlight w:val="none"/>
                <w:lang w:eastAsia="zh-CN"/>
              </w:rPr>
              <w:t>等</w:t>
            </w:r>
            <w:r>
              <w:rPr>
                <w:rFonts w:hint="eastAsia"/>
                <w:color w:val="auto"/>
                <w:sz w:val="21"/>
                <w:szCs w:val="21"/>
                <w:highlight w:val="none"/>
              </w:rPr>
              <w:t>。</w:t>
            </w:r>
          </w:p>
        </w:tc>
      </w:tr>
      <w:tr w14:paraId="2A987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14:paraId="00B20B20">
            <w:r>
              <w:t>说明</w:t>
            </w:r>
          </w:p>
        </w:tc>
        <w:tc>
          <w:tcPr>
            <w:tcW w:w="8160" w:type="dxa"/>
            <w:gridSpan w:val="2"/>
          </w:tcPr>
          <w:p w14:paraId="6EC8CAA7">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14:paraId="0ACF9FBA"/>
    <w:p w14:paraId="40AB50F1">
      <w:pPr>
        <w:ind w:firstLine="480"/>
      </w:pPr>
    </w:p>
    <w:p w14:paraId="32218007">
      <w:r>
        <w:t xml:space="preserve"> </w:t>
      </w:r>
    </w:p>
    <w:p w14:paraId="7745690C"/>
    <w:p w14:paraId="6F7F683C">
      <w:pPr>
        <w:rPr>
          <w:b/>
          <w:sz w:val="36"/>
        </w:rPr>
      </w:pPr>
      <w:r>
        <w:rPr>
          <w:b/>
          <w:sz w:val="36"/>
        </w:rPr>
        <w:br w:type="page"/>
      </w:r>
    </w:p>
    <w:p w14:paraId="1DA70017">
      <w:pPr>
        <w:jc w:val="center"/>
      </w:pPr>
      <w:r>
        <w:rPr>
          <w:b/>
          <w:sz w:val="36"/>
        </w:rPr>
        <w:t>第三章 供应商须知</w:t>
      </w:r>
    </w:p>
    <w:p w14:paraId="509F8866">
      <w:pPr>
        <w:ind w:firstLine="480"/>
      </w:pPr>
      <w: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445766C1">
      <w:r>
        <w:rPr>
          <w:b/>
          <w:sz w:val="24"/>
        </w:rPr>
        <w:t>一、名词解释</w:t>
      </w:r>
    </w:p>
    <w:p w14:paraId="54C45FAF">
      <w:pPr>
        <w:ind w:firstLine="480"/>
      </w:pPr>
      <w:r>
        <w:t>1.采购代理机构：本项目是指</w:t>
      </w:r>
      <w:r>
        <w:rPr>
          <w:rFonts w:hint="eastAsia"/>
          <w:lang w:eastAsia="zh-CN"/>
        </w:rPr>
        <w:t>亿诚建设项目管理有限公司</w:t>
      </w:r>
      <w:r>
        <w:t>，负责整个采购活动的组织，依法负责编制和发布磋商文件，对磋商文件拥有最终的解释权，不以任何身份出任磋商小组成员。</w:t>
      </w:r>
    </w:p>
    <w:p w14:paraId="6F4F3A30">
      <w:pPr>
        <w:ind w:firstLine="480"/>
      </w:pPr>
      <w:r>
        <w:t>2.采购人：本项目是指</w:t>
      </w:r>
      <w:r>
        <w:rPr>
          <w:rFonts w:hint="eastAsia"/>
          <w:lang w:eastAsia="zh-CN"/>
        </w:rPr>
        <w:t>湛江市城市管理和综合执法局</w:t>
      </w:r>
      <w:r>
        <w:t>，是采购活动当事人之一，负责项目的整体规划、技术方案可行性设计论证与实施，作为合同采购方（用户）的主体承担质疑回复、履行合同、验收与评价等义务。</w:t>
      </w:r>
    </w:p>
    <w:p w14:paraId="58C96FE9">
      <w:pPr>
        <w:ind w:firstLine="480"/>
      </w:pPr>
      <w:r>
        <w:t>3.供应商：是指</w:t>
      </w:r>
      <w:r>
        <w:rPr>
          <w:rFonts w:hint="eastAsia"/>
          <w:lang w:val="en-US" w:eastAsia="zh-CN"/>
        </w:rPr>
        <w:t>按照磋商文件要求</w:t>
      </w:r>
      <w:r>
        <w:t>完成本项目响应登记并提交响应文件的供应商。</w:t>
      </w:r>
    </w:p>
    <w:p w14:paraId="673B9FF9">
      <w:pPr>
        <w:ind w:firstLine="480"/>
      </w:pPr>
      <w:r>
        <w:t>4.“磋商小组”是指根据《中华人民共和国政府采购法》等法律法规规定，由采购人代表和有关专家组成以确定成交供应商或者推荐成交候选供应商的临时组织。</w:t>
      </w:r>
    </w:p>
    <w:p w14:paraId="14D19A1C">
      <w:pPr>
        <w:ind w:firstLine="480"/>
      </w:pPr>
      <w:r>
        <w:t>5.“成交供应商”是指经磋商小组评审确定的对磋商文件做出实质性响应，经采购人按照规定在磋商小组推荐的成交候选供应商中确定的或磋商小组受采购人委托直接确认的供应商。</w:t>
      </w:r>
    </w:p>
    <w:p w14:paraId="62C7BED8">
      <w:pPr>
        <w:ind w:firstLine="480"/>
      </w:pPr>
      <w:r>
        <w:t>6.磋商文件：是指包括磋商公告和磋商文件及其补充、变更和澄清等一系列文件。</w:t>
      </w:r>
    </w:p>
    <w:p w14:paraId="0CB0E297">
      <w:pPr>
        <w:ind w:firstLine="480"/>
        <w:rPr>
          <w:rFonts w:hint="eastAsia" w:eastAsiaTheme="minorEastAsia"/>
          <w:lang w:eastAsia="zh-CN"/>
        </w:rPr>
      </w:pPr>
      <w:r>
        <w:t>7.响应文件：是指</w:t>
      </w:r>
      <w:r>
        <w:rPr>
          <w:rFonts w:hint="eastAsia"/>
          <w:lang w:val="en-US" w:eastAsia="zh-CN"/>
        </w:rPr>
        <w:t>按照磋商文件要求</w:t>
      </w:r>
      <w:r>
        <w:t>完成本项目</w:t>
      </w:r>
      <w:r>
        <w:rPr>
          <w:rFonts w:hint="eastAsia"/>
          <w:lang w:val="en-US" w:eastAsia="zh-CN"/>
        </w:rPr>
        <w:t>的合格</w:t>
      </w:r>
      <w:r>
        <w:t>响应文件</w:t>
      </w:r>
      <w:r>
        <w:rPr>
          <w:rFonts w:hint="eastAsia"/>
          <w:lang w:eastAsia="zh-CN"/>
        </w:rPr>
        <w:t>。</w:t>
      </w:r>
    </w:p>
    <w:p w14:paraId="042880AF">
      <w:pPr>
        <w:ind w:firstLine="480"/>
        <w:rPr>
          <w:rFonts w:hint="default" w:eastAsiaTheme="minorEastAsia"/>
          <w:lang w:val="en-US" w:eastAsia="zh-CN"/>
        </w:rPr>
      </w:pPr>
      <w:r>
        <w:t>8.备用电子响应文件：</w:t>
      </w:r>
      <w:r>
        <w:rPr>
          <w:rFonts w:hint="eastAsia"/>
          <w:lang w:val="en-US" w:eastAsia="zh-CN"/>
        </w:rPr>
        <w:t>投标供应商可自行准备与投标文件正本内容一致的电子相应文件。</w:t>
      </w:r>
    </w:p>
    <w:p w14:paraId="3F1F7B2D">
      <w:pPr>
        <w:ind w:firstLine="480"/>
      </w:pPr>
      <w:r>
        <w:t>9.电子签名和电子印章：</w:t>
      </w:r>
      <w:r>
        <w:rPr>
          <w:rFonts w:hint="eastAsia"/>
          <w:lang w:val="en-US" w:eastAsia="zh-CN"/>
        </w:rPr>
        <w:t>无</w:t>
      </w:r>
      <w:r>
        <w:t>。</w:t>
      </w:r>
    </w:p>
    <w:p w14:paraId="1AF6AE37">
      <w:pPr>
        <w:ind w:firstLine="480"/>
      </w:pPr>
      <w:r>
        <w:t>10.“全称”、“公司全称”、“加盖单位公章”及“公章”：在投标（响应）文件及相关的其他资料中，涉及“全称”或“公司全称”的应在对应文件编辑时使用文本录入方式，或在纸质投标（响应）文件上进行手写签名；涉及“加盖单位公章”和“公章”应使用投标人单位的</w:t>
      </w:r>
      <w:r>
        <w:rPr>
          <w:rFonts w:hint="eastAsia"/>
          <w:lang w:val="en-US" w:eastAsia="zh-CN"/>
        </w:rPr>
        <w:t>公</w:t>
      </w:r>
      <w:r>
        <w:t>章完成。</w:t>
      </w:r>
    </w:p>
    <w:p w14:paraId="7D65CE03">
      <w:pPr>
        <w:ind w:firstLine="480"/>
      </w:pPr>
      <w:r>
        <w:t>11.“投标人代表签字”及“授权代表”：在投标（响应）文件及相关的其他资料中，涉及“投标人代表签字”或“授权代表”应在投标（响应）文件编辑时使用文本录入方式，或在纸质投标（响应）文件上进行手写签名。</w:t>
      </w:r>
    </w:p>
    <w:p w14:paraId="436E2E03">
      <w:pPr>
        <w:ind w:firstLine="480"/>
      </w:pPr>
      <w:r>
        <w:t>12.“法定代表人”：在投标（响应）文件及相关的其他资料中，涉及“法定代表人”应在纸质投标（响应）文件上进行手写签名。</w:t>
      </w:r>
    </w:p>
    <w:p w14:paraId="543C2255">
      <w:pPr>
        <w:ind w:firstLine="480"/>
      </w:pPr>
      <w:r>
        <w:t>13.日期、天数、时间：未有特别说明时，均为公历日（天）及北京时间。</w:t>
      </w:r>
    </w:p>
    <w:p w14:paraId="2A386BD5">
      <w:r>
        <w:rPr>
          <w:b/>
          <w:sz w:val="28"/>
        </w:rPr>
        <w:t>二、须知前附表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7097E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1543DC3B">
            <w:r>
              <w:t>本表与磋商文件对应章节的内容若不一致，以本表为准。</w:t>
            </w:r>
          </w:p>
        </w:tc>
      </w:tr>
      <w:tr w14:paraId="008DC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19BA5CE">
            <w:r>
              <w:t>序号</w:t>
            </w:r>
          </w:p>
        </w:tc>
        <w:tc>
          <w:tcPr>
            <w:tcW w:w="2252" w:type="dxa"/>
          </w:tcPr>
          <w:p w14:paraId="7E8F2522">
            <w:r>
              <w:t>条款名称</w:t>
            </w:r>
          </w:p>
        </w:tc>
        <w:tc>
          <w:tcPr>
            <w:tcW w:w="5004" w:type="dxa"/>
          </w:tcPr>
          <w:p w14:paraId="29D47FBB">
            <w:r>
              <w:t>内容及要求</w:t>
            </w:r>
          </w:p>
        </w:tc>
      </w:tr>
      <w:tr w14:paraId="366CC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EB74A6E">
            <w:pPr>
              <w:jc w:val="center"/>
            </w:pPr>
            <w:r>
              <w:t>1</w:t>
            </w:r>
          </w:p>
        </w:tc>
        <w:tc>
          <w:tcPr>
            <w:tcW w:w="2252" w:type="dxa"/>
          </w:tcPr>
          <w:p w14:paraId="6645B1DA">
            <w:r>
              <w:t>采购包情况</w:t>
            </w:r>
          </w:p>
        </w:tc>
        <w:tc>
          <w:tcPr>
            <w:tcW w:w="5004" w:type="dxa"/>
          </w:tcPr>
          <w:p w14:paraId="2EAD8DA3">
            <w:r>
              <w:t>本项目共1个采购包</w:t>
            </w:r>
          </w:p>
        </w:tc>
      </w:tr>
      <w:tr w14:paraId="2CFFE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FA8FBA1">
            <w:pPr>
              <w:jc w:val="center"/>
            </w:pPr>
            <w:r>
              <w:t>2</w:t>
            </w:r>
          </w:p>
        </w:tc>
        <w:tc>
          <w:tcPr>
            <w:tcW w:w="2252" w:type="dxa"/>
          </w:tcPr>
          <w:p w14:paraId="548D925A">
            <w:r>
              <w:t>开启方式</w:t>
            </w:r>
          </w:p>
        </w:tc>
        <w:tc>
          <w:tcPr>
            <w:tcW w:w="5004" w:type="dxa"/>
          </w:tcPr>
          <w:p w14:paraId="2E3CF0A4">
            <w:r>
              <w:t>现场</w:t>
            </w:r>
            <w:r>
              <w:rPr>
                <w:rFonts w:hint="eastAsia"/>
                <w:lang w:val="en-US" w:eastAsia="zh-CN"/>
              </w:rPr>
              <w:t>纸质</w:t>
            </w:r>
            <w:r>
              <w:t>开标</w:t>
            </w:r>
          </w:p>
        </w:tc>
      </w:tr>
      <w:tr w14:paraId="3269B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F1F500E">
            <w:pPr>
              <w:jc w:val="center"/>
            </w:pPr>
            <w:r>
              <w:t>3</w:t>
            </w:r>
          </w:p>
        </w:tc>
        <w:tc>
          <w:tcPr>
            <w:tcW w:w="2252" w:type="dxa"/>
          </w:tcPr>
          <w:p w14:paraId="7C22C57E">
            <w:r>
              <w:t>评审方式</w:t>
            </w:r>
          </w:p>
        </w:tc>
        <w:tc>
          <w:tcPr>
            <w:tcW w:w="5004" w:type="dxa"/>
          </w:tcPr>
          <w:p w14:paraId="2AB73DF0">
            <w:r>
              <w:t>现场</w:t>
            </w:r>
            <w:r>
              <w:rPr>
                <w:rFonts w:hint="eastAsia"/>
                <w:lang w:val="en-US" w:eastAsia="zh-CN"/>
              </w:rPr>
              <w:t>纸质</w:t>
            </w:r>
            <w:r>
              <w:t>评标（供应商应当审慎标记各评审项的应答部分，标记内容清晰且完整，否则将自行承担不利后果）</w:t>
            </w:r>
          </w:p>
        </w:tc>
      </w:tr>
      <w:tr w14:paraId="27809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1325FD7">
            <w:pPr>
              <w:jc w:val="center"/>
            </w:pPr>
            <w:r>
              <w:t>4</w:t>
            </w:r>
          </w:p>
        </w:tc>
        <w:tc>
          <w:tcPr>
            <w:tcW w:w="2252" w:type="dxa"/>
          </w:tcPr>
          <w:p w14:paraId="1A56D620">
            <w:r>
              <w:t>评审办法</w:t>
            </w:r>
          </w:p>
        </w:tc>
        <w:tc>
          <w:tcPr>
            <w:tcW w:w="5004" w:type="dxa"/>
          </w:tcPr>
          <w:p w14:paraId="3C98355F">
            <w:r>
              <w:t>采购包1：综合评分法</w:t>
            </w:r>
          </w:p>
        </w:tc>
      </w:tr>
      <w:tr w14:paraId="660B7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0BFB740">
            <w:pPr>
              <w:jc w:val="center"/>
            </w:pPr>
            <w:r>
              <w:t>5</w:t>
            </w:r>
          </w:p>
        </w:tc>
        <w:tc>
          <w:tcPr>
            <w:tcW w:w="2252" w:type="dxa"/>
          </w:tcPr>
          <w:p w14:paraId="7A77D4E9">
            <w:r>
              <w:t>报价形式</w:t>
            </w:r>
          </w:p>
        </w:tc>
        <w:tc>
          <w:tcPr>
            <w:tcW w:w="5004" w:type="dxa"/>
          </w:tcPr>
          <w:p w14:paraId="2D544254">
            <w:r>
              <w:t>采购包1：总价</w:t>
            </w:r>
          </w:p>
        </w:tc>
      </w:tr>
      <w:tr w14:paraId="3D1B0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B9866E0">
            <w:pPr>
              <w:jc w:val="center"/>
            </w:pPr>
            <w:r>
              <w:t>6</w:t>
            </w:r>
          </w:p>
        </w:tc>
        <w:tc>
          <w:tcPr>
            <w:tcW w:w="2252" w:type="dxa"/>
          </w:tcPr>
          <w:p w14:paraId="72B2D38D">
            <w:r>
              <w:t>报价要求</w:t>
            </w:r>
          </w:p>
        </w:tc>
        <w:tc>
          <w:tcPr>
            <w:tcW w:w="5004" w:type="dxa"/>
          </w:tcPr>
          <w:p w14:paraId="1AA3B1D2">
            <w:r>
              <w:t>各采购包报价不超过预算总价</w:t>
            </w:r>
          </w:p>
        </w:tc>
      </w:tr>
      <w:tr w14:paraId="72E59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6EE5A9F">
            <w:pPr>
              <w:jc w:val="center"/>
            </w:pPr>
            <w:r>
              <w:t>7</w:t>
            </w:r>
          </w:p>
        </w:tc>
        <w:tc>
          <w:tcPr>
            <w:tcW w:w="2252" w:type="dxa"/>
          </w:tcPr>
          <w:p w14:paraId="77A87230">
            <w:r>
              <w:t>现场踏勘</w:t>
            </w:r>
          </w:p>
        </w:tc>
        <w:tc>
          <w:tcPr>
            <w:tcW w:w="5004" w:type="dxa"/>
          </w:tcPr>
          <w:p w14:paraId="39F3B2F4">
            <w:r>
              <w:t>否</w:t>
            </w:r>
          </w:p>
        </w:tc>
      </w:tr>
      <w:tr w14:paraId="1ECC6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F0BC41E">
            <w:pPr>
              <w:jc w:val="center"/>
            </w:pPr>
            <w:r>
              <w:t>8</w:t>
            </w:r>
          </w:p>
        </w:tc>
        <w:tc>
          <w:tcPr>
            <w:tcW w:w="2252" w:type="dxa"/>
          </w:tcPr>
          <w:p w14:paraId="04B26CF2">
            <w:r>
              <w:t>响应有效期</w:t>
            </w:r>
          </w:p>
        </w:tc>
        <w:tc>
          <w:tcPr>
            <w:tcW w:w="5004" w:type="dxa"/>
          </w:tcPr>
          <w:p w14:paraId="4488E4DC">
            <w:r>
              <w:t>从提交投标（响应）文件的截止之日起90日历天</w:t>
            </w:r>
          </w:p>
        </w:tc>
      </w:tr>
      <w:tr w14:paraId="2F830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B7009DA">
            <w:pPr>
              <w:jc w:val="center"/>
            </w:pPr>
            <w:r>
              <w:t>9</w:t>
            </w:r>
          </w:p>
        </w:tc>
        <w:tc>
          <w:tcPr>
            <w:tcW w:w="2252" w:type="dxa"/>
          </w:tcPr>
          <w:p w14:paraId="24D8A622">
            <w:r>
              <w:t>响应保证金</w:t>
            </w:r>
          </w:p>
        </w:tc>
        <w:tc>
          <w:tcPr>
            <w:tcW w:w="5004" w:type="dxa"/>
          </w:tcPr>
          <w:p w14:paraId="2B13BFF7">
            <w:r>
              <w:t>采购包1：保证金人民币：</w:t>
            </w:r>
            <w:r>
              <w:rPr>
                <w:rFonts w:hint="eastAsia"/>
                <w:lang w:val="en-US" w:eastAsia="zh-CN"/>
              </w:rPr>
              <w:t>7000.00</w:t>
            </w:r>
            <w:r>
              <w:t>元整。</w:t>
            </w:r>
          </w:p>
          <w:p w14:paraId="3FAE3972">
            <w:r>
              <w:t>开户单位：</w:t>
            </w:r>
            <w:r>
              <w:rPr>
                <w:rFonts w:hint="eastAsia"/>
              </w:rPr>
              <w:t>亿诚建设项目管理有限公司</w:t>
            </w:r>
          </w:p>
          <w:p w14:paraId="65626021">
            <w:r>
              <w:t>开户账号：</w:t>
            </w:r>
            <w:r>
              <w:rPr>
                <w:rFonts w:hint="eastAsia"/>
              </w:rPr>
              <w:t>平安银行西安含光路支行</w:t>
            </w:r>
          </w:p>
          <w:p w14:paraId="46528219">
            <w:r>
              <w:t>开户银行：</w:t>
            </w:r>
            <w:r>
              <w:rPr>
                <w:rFonts w:hint="eastAsia"/>
              </w:rPr>
              <w:t>30205199003850</w:t>
            </w:r>
          </w:p>
          <w:p w14:paraId="0BF85C52">
            <w:pPr>
              <w:rPr>
                <w:rFonts w:hint="eastAsia"/>
                <w:lang w:val="en-US" w:eastAsia="zh-CN"/>
              </w:rPr>
            </w:pPr>
            <w:r>
              <w:t>支票提交方式：</w:t>
            </w:r>
            <w:r>
              <w:rPr>
                <w:rFonts w:hint="eastAsia"/>
                <w:lang w:val="en-US" w:eastAsia="zh-CN"/>
              </w:rPr>
              <w:t>无</w:t>
            </w:r>
          </w:p>
          <w:p w14:paraId="06673DF9">
            <w:pPr>
              <w:rPr>
                <w:rFonts w:hint="eastAsia"/>
                <w:lang w:val="en-US" w:eastAsia="zh-CN"/>
              </w:rPr>
            </w:pPr>
            <w:r>
              <w:t>汇票、本票提交方式：</w:t>
            </w:r>
            <w:r>
              <w:rPr>
                <w:rFonts w:hint="eastAsia"/>
                <w:lang w:val="en-US" w:eastAsia="zh-CN"/>
              </w:rPr>
              <w:t>无</w:t>
            </w:r>
          </w:p>
          <w:p w14:paraId="3AF2D42F"/>
          <w:p w14:paraId="2BE086EC">
            <w:r>
              <w:t>响应保证金有效期∶与响应有效期一致。</w:t>
            </w:r>
          </w:p>
          <w:p w14:paraId="3A3CDB89">
            <w:r>
              <w:t>响应保函提交方式：</w:t>
            </w:r>
            <w:r>
              <w:rPr>
                <w:rFonts w:hint="eastAsia"/>
                <w:lang w:val="en-US" w:eastAsia="zh-CN"/>
              </w:rPr>
              <w:t>无</w:t>
            </w:r>
            <w:r>
              <w:t>。</w:t>
            </w:r>
          </w:p>
          <w:p w14:paraId="05979A63">
            <w:pPr>
              <w:pStyle w:val="2"/>
            </w:pPr>
            <w:r>
              <w:rPr>
                <w:rFonts w:hint="eastAsia" w:asciiTheme="minorHAnsi" w:hAnsiTheme="minorHAnsi" w:eastAsiaTheme="minorEastAsia" w:cstheme="minorBidi"/>
                <w:b w:val="0"/>
                <w:smallCaps w:val="0"/>
                <w:kern w:val="2"/>
                <w:sz w:val="21"/>
                <w:szCs w:val="24"/>
                <w:lang w:val="en-US" w:eastAsia="zh-CN" w:bidi="ar-SA"/>
              </w:rPr>
              <w:t>投标人须在汇款附言或备注</w:t>
            </w:r>
            <w:r>
              <w:rPr>
                <w:rFonts w:hint="eastAsia" w:asciiTheme="minorHAnsi" w:hAnsiTheme="minorHAnsi" w:eastAsiaTheme="minorEastAsia" w:cstheme="minorBidi"/>
                <w:b w:val="0"/>
                <w:smallCaps w:val="0"/>
                <w:kern w:val="2"/>
                <w:sz w:val="21"/>
                <w:szCs w:val="24"/>
                <w:u w:val="single"/>
                <w:lang w:val="en-US" w:eastAsia="zh-CN" w:bidi="ar-SA"/>
              </w:rPr>
              <w:t xml:space="preserve"> 项目编号+分包编号（如有）+保证金</w:t>
            </w:r>
            <w:r>
              <w:rPr>
                <w:rFonts w:hint="eastAsia" w:asciiTheme="minorHAnsi" w:hAnsiTheme="minorHAnsi" w:eastAsiaTheme="minorEastAsia" w:cstheme="minorBidi"/>
                <w:b w:val="0"/>
                <w:smallCaps w:val="0"/>
                <w:kern w:val="2"/>
                <w:sz w:val="21"/>
                <w:szCs w:val="24"/>
                <w:lang w:val="en-US" w:eastAsia="zh-CN" w:bidi="ar-SA"/>
              </w:rPr>
              <w:t>，同时详细填写附件《投标保证金缴纳凭证》，并将汇款底单复印件附在《投标保证金缴纳凭证》中并加盖公章。</w:t>
            </w:r>
          </w:p>
        </w:tc>
      </w:tr>
      <w:tr w14:paraId="38F85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9FB89E7">
            <w:pPr>
              <w:jc w:val="center"/>
            </w:pPr>
            <w:r>
              <w:t>10</w:t>
            </w:r>
          </w:p>
        </w:tc>
        <w:tc>
          <w:tcPr>
            <w:tcW w:w="2252" w:type="dxa"/>
          </w:tcPr>
          <w:p w14:paraId="59A10031">
            <w:r>
              <w:t>成交候选供应商推荐家数</w:t>
            </w:r>
          </w:p>
        </w:tc>
        <w:tc>
          <w:tcPr>
            <w:tcW w:w="5004" w:type="dxa"/>
          </w:tcPr>
          <w:p w14:paraId="6B3C91DC">
            <w:r>
              <w:t>采购包1：3家</w:t>
            </w:r>
          </w:p>
        </w:tc>
      </w:tr>
      <w:tr w14:paraId="1880A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4B7E127">
            <w:pPr>
              <w:jc w:val="center"/>
            </w:pPr>
            <w:r>
              <w:t>11</w:t>
            </w:r>
          </w:p>
        </w:tc>
        <w:tc>
          <w:tcPr>
            <w:tcW w:w="2252" w:type="dxa"/>
          </w:tcPr>
          <w:p w14:paraId="2CC25F5C">
            <w:r>
              <w:t>成交供应商家数</w:t>
            </w:r>
          </w:p>
        </w:tc>
        <w:tc>
          <w:tcPr>
            <w:tcW w:w="5004" w:type="dxa"/>
          </w:tcPr>
          <w:p w14:paraId="01ABC7F0">
            <w:r>
              <w:t>采购包1：1家</w:t>
            </w:r>
          </w:p>
        </w:tc>
      </w:tr>
      <w:tr w14:paraId="7C874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C64350D">
            <w:pPr>
              <w:jc w:val="center"/>
            </w:pPr>
            <w:r>
              <w:t>12</w:t>
            </w:r>
          </w:p>
        </w:tc>
        <w:tc>
          <w:tcPr>
            <w:tcW w:w="2252" w:type="dxa"/>
          </w:tcPr>
          <w:p w14:paraId="711EDE36">
            <w:r>
              <w:t>有效供应商家数</w:t>
            </w:r>
          </w:p>
        </w:tc>
        <w:tc>
          <w:tcPr>
            <w:tcW w:w="5004" w:type="dxa"/>
          </w:tcPr>
          <w:p w14:paraId="5147722E">
            <w:r>
              <w:t>采购包1：3家</w:t>
            </w:r>
          </w:p>
          <w:p w14:paraId="77E25F67">
            <w:r>
              <w:t>此人数约定了开启与评审过程中的最低有效供应商家数，当家数不足时项目将不得开启、不得评审或直接终止采购。</w:t>
            </w:r>
          </w:p>
        </w:tc>
      </w:tr>
      <w:tr w14:paraId="5501D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75324A3">
            <w:pPr>
              <w:jc w:val="center"/>
            </w:pPr>
            <w:r>
              <w:t>13</w:t>
            </w:r>
          </w:p>
        </w:tc>
        <w:tc>
          <w:tcPr>
            <w:tcW w:w="2252" w:type="dxa"/>
          </w:tcPr>
          <w:p w14:paraId="494DD631">
            <w:r>
              <w:t>项目兼投兼中（兼投不兼中）规则</w:t>
            </w:r>
          </w:p>
        </w:tc>
        <w:tc>
          <w:tcPr>
            <w:tcW w:w="5004" w:type="dxa"/>
          </w:tcPr>
          <w:p w14:paraId="75F7D9A6">
            <w:r>
              <w:t>无：-</w:t>
            </w:r>
          </w:p>
        </w:tc>
      </w:tr>
      <w:tr w14:paraId="3BF88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72AE0C2">
            <w:pPr>
              <w:jc w:val="center"/>
            </w:pPr>
            <w:r>
              <w:t>14</w:t>
            </w:r>
          </w:p>
        </w:tc>
        <w:tc>
          <w:tcPr>
            <w:tcW w:w="2252" w:type="dxa"/>
          </w:tcPr>
          <w:p w14:paraId="06F05D5C">
            <w:r>
              <w:t>成交供应商确定方式</w:t>
            </w:r>
          </w:p>
        </w:tc>
        <w:tc>
          <w:tcPr>
            <w:tcW w:w="5004" w:type="dxa"/>
          </w:tcPr>
          <w:p w14:paraId="6F1414E2">
            <w:r>
              <w:t>采购人授权磋商小组按照评审原则直接确定中标（成交）人。</w:t>
            </w:r>
          </w:p>
        </w:tc>
      </w:tr>
      <w:tr w14:paraId="6179C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D91EAE2">
            <w:pPr>
              <w:jc w:val="center"/>
            </w:pPr>
            <w:r>
              <w:t>15</w:t>
            </w:r>
          </w:p>
        </w:tc>
        <w:tc>
          <w:tcPr>
            <w:tcW w:w="2252" w:type="dxa"/>
          </w:tcPr>
          <w:p w14:paraId="4212A581">
            <w:r>
              <w:t>代理服务费</w:t>
            </w:r>
          </w:p>
        </w:tc>
        <w:tc>
          <w:tcPr>
            <w:tcW w:w="5004" w:type="dxa"/>
          </w:tcPr>
          <w:p w14:paraId="41F6BD27">
            <w:r>
              <w:t>收取。</w:t>
            </w:r>
          </w:p>
          <w:p w14:paraId="2784B046">
            <w:pPr>
              <w:rPr>
                <w:rFonts w:hint="eastAsia" w:eastAsiaTheme="minorEastAsia"/>
                <w:lang w:eastAsia="zh-CN"/>
              </w:rPr>
            </w:pPr>
            <w:r>
              <w:rPr>
                <w:rFonts w:hint="eastAsia"/>
              </w:rPr>
              <w:t>在</w:t>
            </w:r>
            <w:r>
              <w:rPr>
                <w:rFonts w:hint="eastAsia"/>
                <w:lang w:val="en-US" w:eastAsia="zh-CN"/>
              </w:rPr>
              <w:t>代理机构</w:t>
            </w:r>
            <w:r>
              <w:rPr>
                <w:rFonts w:hint="eastAsia"/>
              </w:rPr>
              <w:t>向中标单位发出中标通知书</w:t>
            </w:r>
            <w:r>
              <w:rPr>
                <w:rFonts w:hint="eastAsia"/>
                <w:lang w:val="en-US" w:eastAsia="zh-CN"/>
              </w:rPr>
              <w:t>前由中标单位</w:t>
            </w:r>
            <w:r>
              <w:rPr>
                <w:rFonts w:hint="eastAsia"/>
              </w:rPr>
              <w:t>给一次性支付</w:t>
            </w:r>
            <w:r>
              <w:rPr>
                <w:rFonts w:hint="eastAsia"/>
                <w:lang w:val="en-US" w:eastAsia="zh-CN"/>
              </w:rPr>
              <w:t>代理机构</w:t>
            </w:r>
          </w:p>
        </w:tc>
      </w:tr>
      <w:tr w14:paraId="5A9CF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AE47AA2">
            <w:pPr>
              <w:jc w:val="center"/>
            </w:pPr>
            <w:r>
              <w:t>16</w:t>
            </w:r>
          </w:p>
        </w:tc>
        <w:tc>
          <w:tcPr>
            <w:tcW w:w="2252" w:type="dxa"/>
          </w:tcPr>
          <w:p w14:paraId="636E6C5E">
            <w:r>
              <w:t>代理服务费收取方式</w:t>
            </w:r>
          </w:p>
        </w:tc>
        <w:tc>
          <w:tcPr>
            <w:tcW w:w="5004" w:type="dxa"/>
          </w:tcPr>
          <w:p w14:paraId="75BC6012">
            <w:r>
              <w:t>向</w:t>
            </w:r>
            <w:r>
              <w:rPr>
                <w:rFonts w:hint="eastAsia"/>
              </w:rPr>
              <w:t>中标单位</w:t>
            </w:r>
            <w:r>
              <w:t>收取</w:t>
            </w:r>
          </w:p>
        </w:tc>
      </w:tr>
      <w:tr w14:paraId="5CBD1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4532184">
            <w:pPr>
              <w:jc w:val="center"/>
            </w:pPr>
            <w:r>
              <w:t>17</w:t>
            </w:r>
          </w:p>
        </w:tc>
        <w:tc>
          <w:tcPr>
            <w:tcW w:w="2252" w:type="dxa"/>
          </w:tcPr>
          <w:p w14:paraId="2ABB5A51">
            <w:r>
              <w:t>响应文件要求</w:t>
            </w:r>
          </w:p>
        </w:tc>
        <w:tc>
          <w:tcPr>
            <w:tcW w:w="5004" w:type="dxa"/>
          </w:tcPr>
          <w:p w14:paraId="01950B69">
            <w:r>
              <w:t>（1）电子响应文件 1 份（需在递交</w:t>
            </w:r>
            <w:r>
              <w:rPr>
                <w:rFonts w:hint="eastAsia"/>
                <w:lang w:val="en-US" w:eastAsia="zh-CN"/>
              </w:rPr>
              <w:t>纸质</w:t>
            </w:r>
            <w:r>
              <w:t>响应文件时</w:t>
            </w:r>
            <w:r>
              <w:rPr>
                <w:rFonts w:hint="eastAsia"/>
                <w:lang w:val="en-US" w:eastAsia="zh-CN"/>
              </w:rPr>
              <w:t>一同密封提交</w:t>
            </w:r>
            <w:r>
              <w:t>）。</w:t>
            </w:r>
          </w:p>
          <w:p w14:paraId="57668D8E">
            <w:r>
              <w:t>（2）纸质响应文件正本1份，纸质响应文件副本2份。供应商须满足上述事项“一、电子响应文件”中（1）或（2）的要求，和“二、纸质响应文件”的要求。请保证电子投标文件应与纸质投标文件（如有）一致，如不一致时以电子投标文件为准。</w:t>
            </w:r>
          </w:p>
        </w:tc>
      </w:tr>
      <w:tr w14:paraId="1450C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AA4BD53">
            <w:pPr>
              <w:jc w:val="center"/>
            </w:pPr>
            <w:r>
              <w:t>18</w:t>
            </w:r>
          </w:p>
        </w:tc>
        <w:tc>
          <w:tcPr>
            <w:tcW w:w="2252" w:type="dxa"/>
          </w:tcPr>
          <w:p w14:paraId="5FF92AE4">
            <w:r>
              <w:t>其他</w:t>
            </w:r>
          </w:p>
        </w:tc>
        <w:tc>
          <w:tcPr>
            <w:tcW w:w="5004" w:type="dxa"/>
          </w:tcPr>
          <w:p w14:paraId="081F28E0"/>
        </w:tc>
      </w:tr>
      <w:tr w14:paraId="42921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64F6B26">
            <w:pPr>
              <w:jc w:val="center"/>
            </w:pPr>
            <w:r>
              <w:t>19</w:t>
            </w:r>
          </w:p>
        </w:tc>
        <w:tc>
          <w:tcPr>
            <w:tcW w:w="2252" w:type="dxa"/>
          </w:tcPr>
          <w:p w14:paraId="5D920291">
            <w:r>
              <w:t>开标解密时长</w:t>
            </w:r>
          </w:p>
        </w:tc>
        <w:tc>
          <w:tcPr>
            <w:tcW w:w="5004" w:type="dxa"/>
          </w:tcPr>
          <w:p w14:paraId="69D48926">
            <w:pPr>
              <w:rPr>
                <w:rFonts w:hint="eastAsia" w:eastAsiaTheme="minorEastAsia"/>
                <w:lang w:eastAsia="zh-CN"/>
              </w:rPr>
            </w:pPr>
            <w:r>
              <w:t>说明：</w:t>
            </w:r>
            <w:r>
              <w:rPr>
                <w:rFonts w:hint="eastAsia"/>
                <w:lang w:val="en-US" w:eastAsia="zh-CN"/>
              </w:rPr>
              <w:t>无</w:t>
            </w:r>
          </w:p>
        </w:tc>
      </w:tr>
    </w:tbl>
    <w:p w14:paraId="600994A4">
      <w:r>
        <w:rPr>
          <w:b/>
          <w:sz w:val="28"/>
        </w:rPr>
        <w:t>三、说明</w:t>
      </w:r>
    </w:p>
    <w:p w14:paraId="6EB0FD0B">
      <w:r>
        <w:rPr>
          <w:b/>
          <w:sz w:val="24"/>
        </w:rPr>
        <w:t>1.总则</w:t>
      </w:r>
    </w:p>
    <w:p w14:paraId="3AC9D5F7">
      <w:pPr>
        <w:ind w:firstLine="480"/>
      </w:pPr>
      <w:r>
        <w:t>本磋商文件依据《中华人民共和国政府采购法》、《中华人民共和国政府采购法实施条例》（国务院令第658号）和《政府采购竞争性磋商采购方式管理暂行办法》（财库〔2014〕214号）及国家和广东省有关法律、法规、规章制度编制。</w:t>
      </w:r>
    </w:p>
    <w:p w14:paraId="428B3B0F">
      <w:pPr>
        <w:ind w:firstLine="480"/>
      </w:pPr>
      <w:r>
        <w:t>供应商应仔细阅读本项目信息公告及磋商文件的所有内容（包括变更、补充、澄清以及修改等，且均为磋商文件的组成部分），按照磋商文件要求以及格式编制响应文件，并保证其真实性，否则一切后果自负。</w:t>
      </w:r>
    </w:p>
    <w:p w14:paraId="41EC290F">
      <w:pPr>
        <w:ind w:firstLine="480"/>
      </w:pPr>
      <w:r>
        <w:t>本次竞争性磋商项目，是以磋商公告的方式邀请非特定的供应商参加磋商。</w:t>
      </w:r>
    </w:p>
    <w:p w14:paraId="48C44AAB">
      <w:r>
        <w:rPr>
          <w:b/>
          <w:sz w:val="24"/>
        </w:rPr>
        <w:t>2.适用范围</w:t>
      </w:r>
    </w:p>
    <w:p w14:paraId="23697B65">
      <w:pPr>
        <w:ind w:firstLine="480"/>
      </w:pPr>
      <w:r>
        <w:t>本磋商文件仅适用于本次磋商公告中所涉及的项目和内容。</w:t>
      </w:r>
    </w:p>
    <w:p w14:paraId="1491054D">
      <w:r>
        <w:rPr>
          <w:b/>
          <w:sz w:val="24"/>
        </w:rPr>
        <w:t>3.进口产品</w:t>
      </w:r>
    </w:p>
    <w:p w14:paraId="4DCB40CA">
      <w:pPr>
        <w:ind w:firstLine="480"/>
      </w:pPr>
      <w:r>
        <w:t>若本项目允许采购进口产品，供应商应保证所投产品可履行合法报通关手续进入中国关境内。</w:t>
      </w:r>
    </w:p>
    <w:p w14:paraId="119ED4E0">
      <w:pPr>
        <w:ind w:firstLine="480"/>
      </w:pPr>
      <w:r>
        <w:t>若本项目不允许采购进口产品，如供应商所投产品为进口产品，其响应将被认定为响应无效。</w:t>
      </w:r>
    </w:p>
    <w:p w14:paraId="35D458AC">
      <w:r>
        <w:rPr>
          <w:b/>
          <w:sz w:val="24"/>
        </w:rPr>
        <w:t>4.磋商费用</w:t>
      </w:r>
    </w:p>
    <w:p w14:paraId="10DEE4C8">
      <w:pPr>
        <w:ind w:firstLine="480"/>
      </w:pPr>
      <w:r>
        <w:t>不论磋商结果如何，供应商应承担所有与准备和参加磋商有关的费用。采购代理机构和采购人均无义务和责任承担相关费用。</w:t>
      </w:r>
    </w:p>
    <w:p w14:paraId="22CDA6C4">
      <w:r>
        <w:rPr>
          <w:b/>
          <w:sz w:val="24"/>
        </w:rPr>
        <w:t>5.以联合体形式磋商的，应符合以下规定：</w:t>
      </w:r>
    </w:p>
    <w:p w14:paraId="18D8867C">
      <w:pPr>
        <w:ind w:firstLine="480"/>
      </w:pPr>
      <w:r>
        <w:t>5.1联合体各方均应当满足《中华人民共和国政府采购法》第二十二条规定的条件，并在响应文件中提供联合体各方的相关证明材料。</w:t>
      </w:r>
    </w:p>
    <w:p w14:paraId="541865C3">
      <w:pPr>
        <w:ind w:firstLine="480"/>
      </w:pPr>
      <w: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14:paraId="673F1E3B">
      <w:pPr>
        <w:ind w:firstLine="480"/>
      </w:pPr>
      <w:r>
        <w:t>5.3联合体应以联合协议中确定的牵头方名义进行项目响应，录入联合体所有成员单位的全称并使用成员单位的印章进行联投确认，联合体名称需与联合体协议书签署方一致。对于需交响应保证金的，以牵头方名义缴纳。</w:t>
      </w:r>
    </w:p>
    <w:p w14:paraId="7628BA37">
      <w:pPr>
        <w:ind w:firstLine="480"/>
      </w:pPr>
      <w:r>
        <w:t>5.4联合体成员存在不良信用记录的，视同联合体存在不良信用记录。</w:t>
      </w:r>
    </w:p>
    <w:p w14:paraId="4358E141">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48A2577A">
      <w:pPr>
        <w:ind w:firstLine="480"/>
      </w:pPr>
      <w:r>
        <w:t>5.6联合体各方应当共同与采购人签订采购合同，就合同约定的事项对采购人承担连带责任。</w:t>
      </w:r>
    </w:p>
    <w:p w14:paraId="6E567606">
      <w:r>
        <w:rPr>
          <w:b/>
          <w:sz w:val="24"/>
        </w:rPr>
        <w:t>6.关联企业响应说明</w:t>
      </w:r>
    </w:p>
    <w:p w14:paraId="080D48ED">
      <w:pPr>
        <w:ind w:firstLine="480"/>
      </w:pPr>
      <w:r>
        <w:t>6.1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73A768C8">
      <w:pPr>
        <w:ind w:firstLine="480"/>
      </w:pPr>
      <w: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3045F4A7">
      <w:pPr>
        <w:rPr>
          <w:rFonts w:hint="eastAsia" w:eastAsiaTheme="minorEastAsia"/>
          <w:lang w:eastAsia="zh-CN"/>
        </w:rPr>
      </w:pPr>
      <w:r>
        <w:rPr>
          <w:b/>
          <w:sz w:val="24"/>
        </w:rPr>
        <w:t>7.关于中小微企业响应</w:t>
      </w:r>
      <w:r>
        <w:rPr>
          <w:rFonts w:hint="eastAsia"/>
          <w:b/>
          <w:sz w:val="24"/>
          <w:lang w:eastAsia="zh-CN"/>
        </w:rPr>
        <w:t>（</w:t>
      </w:r>
      <w:r>
        <w:rPr>
          <w:rFonts w:hint="eastAsia"/>
          <w:b/>
          <w:sz w:val="24"/>
          <w:lang w:val="en-US" w:eastAsia="zh-CN"/>
        </w:rPr>
        <w:t>本项目不适用</w:t>
      </w:r>
      <w:r>
        <w:rPr>
          <w:rFonts w:hint="eastAsia"/>
          <w:b/>
          <w:sz w:val="24"/>
          <w:lang w:eastAsia="zh-CN"/>
        </w:rPr>
        <w:t>）</w:t>
      </w:r>
    </w:p>
    <w:p w14:paraId="6A9316C1">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6E28D686">
      <w:pPr>
        <w:ind w:firstLine="480"/>
      </w:pPr>
      <w: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微企业声明函》。</w:t>
      </w:r>
    </w:p>
    <w:p w14:paraId="391FE4DD">
      <w:pPr>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tab/>
      </w:r>
      <w: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6A2E17BD">
      <w:r>
        <w:rPr>
          <w:b/>
          <w:sz w:val="24"/>
        </w:rPr>
        <w:t>8.纪律与保密事项</w:t>
      </w:r>
    </w:p>
    <w:p w14:paraId="33443F91">
      <w:pPr>
        <w:ind w:firstLine="480"/>
      </w:pPr>
      <w:r>
        <w:t>8.1供应商不得相互串通磋商报价，不得妨碍其他供应商的公平竞争，不得损害采购人或其他供应商的合法权益，供应商不得以向采购人、磋商小组成员行贿或者采取其他不正当手段谋取成交。</w:t>
      </w:r>
    </w:p>
    <w:p w14:paraId="12CD683B">
      <w:pPr>
        <w:ind w:firstLine="480"/>
      </w:pPr>
      <w:r>
        <w:t>8.2供应商不得与采购人就响应价格、响应方案等实质性内容进行磋商，也不得私下接触磋商小组成员。</w:t>
      </w:r>
    </w:p>
    <w:p w14:paraId="41A20D1E">
      <w:pPr>
        <w:ind w:firstLine="480"/>
      </w:pPr>
      <w:r>
        <w:t>8.3在确定成交供应商之前，供应商试图在响应文件审查、澄清、比较和评价时对磋商小组、采购人和采购代理机构施加任何影响都可能导致其响应无效。</w:t>
      </w:r>
    </w:p>
    <w:p w14:paraId="1C268177">
      <w:pPr>
        <w:ind w:firstLine="480"/>
      </w:pPr>
      <w:r>
        <w:t>8.4获得本磋商文件者，须履行本磋商项目下保密义务，不得将因本次磋商获得的信息向第三人外传，不得将磋商文件用作本次响应以外的任何用途。</w:t>
      </w:r>
    </w:p>
    <w:p w14:paraId="067535FC">
      <w:pPr>
        <w:ind w:firstLine="480"/>
      </w:pPr>
      <w: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7E6D1B11">
      <w:pPr>
        <w:ind w:firstLine="480"/>
      </w:pPr>
      <w:r>
        <w:t>8.6采购人或采购代理机构有权将供应商提供的所有资料向有关政府部门或询价小组披露。</w:t>
      </w:r>
    </w:p>
    <w:p w14:paraId="18AAFAAE">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24111284">
      <w:r>
        <w:rPr>
          <w:b/>
          <w:sz w:val="24"/>
        </w:rPr>
        <w:t>9.语言文字以及度量衡单位</w:t>
      </w:r>
    </w:p>
    <w:p w14:paraId="3E76B645">
      <w:pPr>
        <w:ind w:firstLine="480"/>
      </w:pPr>
      <w: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AA136B5">
      <w:pPr>
        <w:ind w:firstLine="480"/>
      </w:pPr>
      <w:r>
        <w:t>9.2除非磋商文件的技术规格中另有规定，供应商在响应文件中及其与采购人和采购代理机构的所有往来文件中的计量单位均应采用中华人民共和国法定计量单位。</w:t>
      </w:r>
    </w:p>
    <w:p w14:paraId="12EA8488">
      <w:pPr>
        <w:ind w:firstLine="480"/>
      </w:pPr>
      <w:r>
        <w:t>9.3供应商所提供的货物和服务均应以人民币报价，货币单位：元。</w:t>
      </w:r>
    </w:p>
    <w:p w14:paraId="504EA995">
      <w:r>
        <w:rPr>
          <w:b/>
          <w:sz w:val="24"/>
        </w:rPr>
        <w:t>10. 现场踏勘（如有）</w:t>
      </w:r>
    </w:p>
    <w:p w14:paraId="67D8937F">
      <w:pPr>
        <w:ind w:firstLine="480"/>
      </w:pPr>
      <w:r>
        <w:t>10.1磋商文件规定组织踏勘现场的，采购人按磋商文件规定的时间、地点组织供应商踏勘项目现场。</w:t>
      </w:r>
    </w:p>
    <w:p w14:paraId="1CFD415D">
      <w:pPr>
        <w:ind w:firstLine="480"/>
      </w:pPr>
      <w:r>
        <w:t>10.2供应商自行承担踏勘现场发生的责任、风险和自身费用。</w:t>
      </w:r>
    </w:p>
    <w:p w14:paraId="2AEA080E">
      <w:pPr>
        <w:ind w:firstLine="480"/>
      </w:pPr>
      <w:r>
        <w:t>10.3采购人在踏勘现场中介绍的资料和数据等，不构成对磋商文件的修改或不作为供应商编制响应文件的依据。</w:t>
      </w:r>
    </w:p>
    <w:p w14:paraId="78463586">
      <w:r>
        <w:rPr>
          <w:b/>
          <w:sz w:val="28"/>
        </w:rPr>
        <w:t>四、磋商文件的澄清和修改</w:t>
      </w:r>
    </w:p>
    <w:p w14:paraId="47ABB041">
      <w:pPr>
        <w:ind w:firstLine="480"/>
      </w:pPr>
      <w: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24C6611F">
      <w:pPr>
        <w:ind w:firstLine="480"/>
      </w:pPr>
      <w: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7BB0B401">
      <w:pPr>
        <w:ind w:firstLine="480"/>
      </w:pPr>
      <w:r>
        <w:rPr>
          <w:rFonts w:hint="eastAsia"/>
          <w:lang w:val="en-US" w:eastAsia="zh-CN"/>
        </w:rPr>
        <w:t>3</w:t>
      </w:r>
      <w:r>
        <w:t>.供应商在规定的时间内未对磋商文件提出疑问、质疑或要求澄清的，将视其为无异议。对磋商文件中描述有歧义或前后不一致的地方，磋商小组有权进行评判，但对同一条款的评判应适用于每个供应商。</w:t>
      </w:r>
    </w:p>
    <w:p w14:paraId="2F92B09E">
      <w:r>
        <w:rPr>
          <w:b/>
          <w:sz w:val="28"/>
        </w:rPr>
        <w:t>五、响应要求</w:t>
      </w:r>
    </w:p>
    <w:p w14:paraId="66FF7399">
      <w:r>
        <w:rPr>
          <w:b/>
          <w:sz w:val="24"/>
        </w:rPr>
        <w:t>1.响应登记</w:t>
      </w:r>
    </w:p>
    <w:p w14:paraId="07BFF9E1">
      <w:pPr>
        <w:ind w:firstLine="480"/>
      </w:pPr>
      <w:r>
        <w:rPr>
          <w:rFonts w:hint="eastAsia"/>
        </w:rPr>
        <w:t>符合资格的投标人应当在</w:t>
      </w:r>
      <w:r>
        <w:rPr>
          <w:rFonts w:hint="eastAsia"/>
          <w:lang w:val="en-US" w:eastAsia="zh-CN"/>
        </w:rPr>
        <w:t>规定时间</w:t>
      </w:r>
      <w:r>
        <w:rPr>
          <w:rFonts w:hint="eastAsia"/>
        </w:rPr>
        <w:t>到亿诚建设项目管理有限公司湛江分公司（地址：湛江开发区人民大道中26号工业大厦第七层701-703室）购买</w:t>
      </w:r>
      <w:r>
        <w:rPr>
          <w:rFonts w:hint="eastAsia"/>
          <w:lang w:val="en-US" w:eastAsia="zh-CN"/>
        </w:rPr>
        <w:t>磋商</w:t>
      </w:r>
      <w:r>
        <w:rPr>
          <w:rFonts w:hint="eastAsia"/>
        </w:rPr>
        <w:t>文件</w:t>
      </w:r>
      <w:r>
        <w:t>（未按上述方式获取磋商文件的供应商，其响应资格将被视为无效）。</w:t>
      </w:r>
    </w:p>
    <w:p w14:paraId="6AF5827E">
      <w:r>
        <w:rPr>
          <w:b/>
          <w:sz w:val="24"/>
        </w:rPr>
        <w:t>2.响应文件的制作</w:t>
      </w:r>
    </w:p>
    <w:p w14:paraId="38F967FC">
      <w:pPr>
        <w:ind w:firstLine="480"/>
      </w:pPr>
      <w:r>
        <w:t>2.1响应文件中，所有内容均以</w:t>
      </w:r>
      <w:r>
        <w:rPr>
          <w:rFonts w:hint="eastAsia"/>
          <w:lang w:val="en-US" w:eastAsia="zh-CN"/>
        </w:rPr>
        <w:t>纸质</w:t>
      </w:r>
      <w:r>
        <w:t>文件编制，其格式要求详见第六章说明。如因不按要求编制导致无法检索、读取相关信息时，其后果由供应商承担。</w:t>
      </w:r>
    </w:p>
    <w:p w14:paraId="53331239">
      <w:pPr>
        <w:ind w:firstLine="480"/>
        <w:rPr>
          <w:rFonts w:hint="eastAsia" w:eastAsiaTheme="minorEastAsia"/>
          <w:lang w:eastAsia="zh-CN"/>
        </w:rPr>
      </w:pPr>
      <w:r>
        <w:t>2.2供应商应</w:t>
      </w:r>
      <w:r>
        <w:rPr>
          <w:rFonts w:hint="eastAsia"/>
          <w:lang w:val="en-US" w:eastAsia="zh-CN"/>
        </w:rPr>
        <w:t>按磋商文件要求</w:t>
      </w:r>
      <w:r>
        <w:t>编制、标记响应文件</w:t>
      </w:r>
      <w:r>
        <w:rPr>
          <w:rFonts w:hint="eastAsia"/>
          <w:lang w:eastAsia="zh-CN"/>
        </w:rPr>
        <w:t>。</w:t>
      </w:r>
    </w:p>
    <w:p w14:paraId="4A2BCD82">
      <w:pPr>
        <w:ind w:firstLine="480"/>
      </w:pPr>
      <w:r>
        <w:t>2.3如有对多个采购包响应的，要对每个采购包独立制作响应文件。</w:t>
      </w:r>
    </w:p>
    <w:p w14:paraId="00F9668E">
      <w:pPr>
        <w:ind w:firstLine="480"/>
      </w:pPr>
      <w:r>
        <w:t>2.4供应商不得将同一个项目或同一个采购包的内容拆开响应，否则其报价将被视为非实质性响应。</w:t>
      </w:r>
    </w:p>
    <w:p w14:paraId="2CC41B27">
      <w:pPr>
        <w:ind w:firstLine="480"/>
      </w:pPr>
      <w:r>
        <w:t>2.5供应商须对磋商文件的对应要求给予唯一的实质性响应，否则将视为不响应。</w:t>
      </w:r>
    </w:p>
    <w:p w14:paraId="6F96FABF">
      <w:pPr>
        <w:ind w:firstLine="480"/>
      </w:pPr>
      <w:r>
        <w:t>2.6磋商文件中，凡标有“★”的地方均为实质性响应条款，供应商若有一项带“★”的条款未响应或不满足，将按无效响应处理。</w:t>
      </w:r>
    </w:p>
    <w:p w14:paraId="4B0C0D0D">
      <w:pPr>
        <w:ind w:firstLine="480"/>
      </w:pPr>
      <w:r>
        <w:t>2.7供应商必须按磋商文件指定的格式填写各种报价，各报价应计算正确。除在磋商文件另有规定外（如：报折扣、报优惠率等），计量单位应使用中华人民共和国法定计量单位，以人民币填报所有报价。</w:t>
      </w:r>
    </w:p>
    <w:p w14:paraId="3EF33988">
      <w:pPr>
        <w:ind w:firstLine="480"/>
      </w:pPr>
      <w:r>
        <w:t>2.8响应文件以及供应商与采购人、代理机构就有关响应的往来函电均应使用中文。供应商提交的支持性文件和印制的文件可以用另一种语言，但相应内容应翻译成中文，在解释响应文件时以中文文本为准。</w:t>
      </w:r>
    </w:p>
    <w:p w14:paraId="3A947EE8">
      <w:pPr>
        <w:ind w:firstLine="480"/>
      </w:pPr>
      <w: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7180D245">
      <w:r>
        <w:rPr>
          <w:b/>
          <w:sz w:val="24"/>
        </w:rPr>
        <w:t>3.响应文件的提交</w:t>
      </w:r>
    </w:p>
    <w:p w14:paraId="3E7075DB">
      <w:pPr>
        <w:ind w:firstLine="480"/>
      </w:pPr>
      <w:r>
        <w:t>3.1在响应文件提交截止时间前，供应商须将</w:t>
      </w:r>
      <w:r>
        <w:rPr>
          <w:rFonts w:hint="eastAsia"/>
          <w:lang w:val="en-US" w:eastAsia="zh-CN"/>
        </w:rPr>
        <w:t>纸质</w:t>
      </w:r>
      <w:r>
        <w:t>响应文件</w:t>
      </w:r>
      <w:r>
        <w:rPr>
          <w:rFonts w:hint="eastAsia"/>
          <w:lang w:val="en-US" w:eastAsia="zh-CN"/>
        </w:rPr>
        <w:t>提交至磋商文件指定地点</w:t>
      </w:r>
      <w:r>
        <w:t>。递交响应文件截止时间结束后，</w:t>
      </w:r>
      <w:r>
        <w:rPr>
          <w:rFonts w:hint="eastAsia"/>
          <w:lang w:val="en-US" w:eastAsia="zh-CN"/>
        </w:rPr>
        <w:t>供应商的响应文件将被</w:t>
      </w:r>
      <w:r>
        <w:t>拒绝接收。</w:t>
      </w:r>
    </w:p>
    <w:p w14:paraId="6AA14A4E">
      <w:pPr>
        <w:ind w:firstLine="480"/>
      </w:pPr>
      <w:r>
        <w:t>3.2代理机构对因不可抗力事件造成的响应文件的损坏、丢失的，不承担责任。</w:t>
      </w:r>
    </w:p>
    <w:p w14:paraId="3A5A8902">
      <w:pPr>
        <w:ind w:firstLine="480"/>
      </w:pPr>
      <w:r>
        <w:t>3.3出现下述情形之一，属于未成功提交响应文件，按无效响应处理：</w:t>
      </w:r>
    </w:p>
    <w:p w14:paraId="72E2AA07">
      <w:pPr>
        <w:ind w:firstLine="480"/>
      </w:pPr>
      <w:r>
        <w:t>（1）至提交响应文件截止时，响应文件未完整</w:t>
      </w:r>
      <w:r>
        <w:rPr>
          <w:rFonts w:hint="eastAsia"/>
          <w:lang w:val="en-US" w:eastAsia="zh-CN"/>
        </w:rPr>
        <w:t>提交</w:t>
      </w:r>
      <w:r>
        <w:t>。</w:t>
      </w:r>
    </w:p>
    <w:p w14:paraId="187CCB36">
      <w:pPr>
        <w:ind w:firstLine="480"/>
      </w:pPr>
      <w:r>
        <w:t>（2）响应文件未按响应格式中注明需签字盖章的要求进行签名和加盖印章，或签名或印章不完整的。</w:t>
      </w:r>
    </w:p>
    <w:p w14:paraId="72885DBF">
      <w:pPr>
        <w:ind w:firstLine="480"/>
      </w:pPr>
      <w:r>
        <w:t>（3）响应文件损坏或格式不正确的。</w:t>
      </w:r>
    </w:p>
    <w:p w14:paraId="08F78D66">
      <w:r>
        <w:rPr>
          <w:b/>
          <w:sz w:val="24"/>
        </w:rPr>
        <w:t>4.响应文件的修改、撤回与撤销</w:t>
      </w:r>
    </w:p>
    <w:p w14:paraId="5428272C">
      <w:pPr>
        <w:ind w:firstLine="480"/>
      </w:pPr>
      <w:r>
        <w:t>4.1在提交响应文件截止时间前，供应商可以修改或撤回响应文件，并于提交响应文件截止时间前将修改后重新</w:t>
      </w:r>
      <w:r>
        <w:rPr>
          <w:rFonts w:hint="eastAsia"/>
          <w:lang w:val="en-US" w:eastAsia="zh-CN"/>
        </w:rPr>
        <w:t>修改好的</w:t>
      </w:r>
      <w:r>
        <w:t>响应文件</w:t>
      </w:r>
      <w:r>
        <w:rPr>
          <w:rFonts w:hint="eastAsia"/>
          <w:lang w:val="en-US" w:eastAsia="zh-CN"/>
        </w:rPr>
        <w:t>提交</w:t>
      </w:r>
      <w:r>
        <w:t>，到达响应文件提交截止时间后，将不允许修改或撤回。</w:t>
      </w:r>
    </w:p>
    <w:p w14:paraId="65B85429">
      <w:pPr>
        <w:ind w:firstLine="480"/>
      </w:pPr>
      <w:r>
        <w:t>4.2在提交响应文件截止时间后，供应商不得补充、修改和更换响应文件。</w:t>
      </w:r>
    </w:p>
    <w:p w14:paraId="44747747">
      <w:r>
        <w:rPr>
          <w:b/>
          <w:sz w:val="24"/>
        </w:rPr>
        <w:t>5.响应文件的解密</w:t>
      </w:r>
    </w:p>
    <w:p w14:paraId="5F543D5D">
      <w:pPr>
        <w:ind w:firstLine="480"/>
      </w:pPr>
      <w:r>
        <w:rPr>
          <w:rFonts w:hint="eastAsia"/>
          <w:lang w:val="en-US" w:eastAsia="zh-CN"/>
        </w:rPr>
        <w:t>不适用</w:t>
      </w:r>
      <w:r>
        <w:t>。</w:t>
      </w:r>
    </w:p>
    <w:p w14:paraId="25E3B464">
      <w:r>
        <w:rPr>
          <w:b/>
          <w:sz w:val="24"/>
        </w:rPr>
        <w:t>6.响应保证金</w:t>
      </w:r>
    </w:p>
    <w:p w14:paraId="156A06CA">
      <w:pPr>
        <w:ind w:firstLine="480"/>
      </w:pPr>
      <w:r>
        <w:t>6.1响应保证金的缴纳</w:t>
      </w:r>
    </w:p>
    <w:p w14:paraId="573B4C0C">
      <w:pPr>
        <w:ind w:firstLine="480"/>
      </w:pPr>
      <w:r>
        <w:t>供应商在提交响应文件的同时，应按供应商须知前附表规定的金额和缴纳要求缴纳响应保证金，并作为其响应文件的组成部分。</w:t>
      </w:r>
    </w:p>
    <w:p w14:paraId="75D0F6B2">
      <w:pPr>
        <w:ind w:firstLine="480"/>
      </w:pPr>
      <w:r>
        <w:t>如采用转账、支票、本票、汇票形式提交的，响应保证金从供应商基本账户递交，由</w:t>
      </w:r>
      <w:r>
        <w:rPr>
          <w:rFonts w:hint="eastAsia"/>
          <w:lang w:eastAsia="zh-CN"/>
        </w:rPr>
        <w:t>亿诚建设项目管理有限公司</w:t>
      </w:r>
      <w:r>
        <w:t>代收。具体操作要求详见</w:t>
      </w:r>
      <w:r>
        <w:rPr>
          <w:rFonts w:hint="eastAsia"/>
          <w:lang w:eastAsia="zh-CN"/>
        </w:rPr>
        <w:t>亿诚建设项目管理有限公司</w:t>
      </w:r>
      <w:r>
        <w:t>有关指引，递交事宜请自行咨询</w:t>
      </w:r>
      <w:r>
        <w:rPr>
          <w:rFonts w:hint="eastAsia"/>
          <w:lang w:eastAsia="zh-CN"/>
        </w:rPr>
        <w:t>亿诚建设项目管理有限公司</w:t>
      </w:r>
      <w:r>
        <w:t>；请各供应商在响应文件递交截止时间前按须知前附表规定的金额递交至</w:t>
      </w:r>
      <w:r>
        <w:rPr>
          <w:rFonts w:hint="eastAsia"/>
          <w:lang w:eastAsia="zh-CN"/>
        </w:rPr>
        <w:t>亿诚建设项目管理有限公司</w:t>
      </w:r>
      <w:r>
        <w:t>，到账情况以开启时</w:t>
      </w:r>
      <w:r>
        <w:rPr>
          <w:rFonts w:hint="eastAsia"/>
          <w:lang w:eastAsia="zh-CN"/>
        </w:rPr>
        <w:t>亿诚建设项目管理有限公司</w:t>
      </w:r>
      <w:r>
        <w:t>查询的信息为准。</w:t>
      </w:r>
    </w:p>
    <w:p w14:paraId="0B2145B4">
      <w:pPr>
        <w:ind w:firstLine="480"/>
      </w:pPr>
      <w:r>
        <w:t>6.2响应保证金的退还：</w:t>
      </w:r>
    </w:p>
    <w:p w14:paraId="226F2461">
      <w:pPr>
        <w:ind w:firstLine="480"/>
      </w:pPr>
      <w:r>
        <w:t>（1）供应商在递交响应文件截止时间前放弃响应的，自所投采购包结果公告发出后5个工作日内退还。</w:t>
      </w:r>
    </w:p>
    <w:p w14:paraId="4A783977">
      <w:pPr>
        <w:ind w:firstLine="480"/>
      </w:pPr>
      <w:r>
        <w:t>（2）未成交的供应商保证金，在成交供应商发出后5个工作日内原额退还。</w:t>
      </w:r>
    </w:p>
    <w:p w14:paraId="41EB5A7D">
      <w:pPr>
        <w:ind w:firstLine="480"/>
      </w:pPr>
      <w:r>
        <w:t>（3）成交供应商的响应保证金,在成交供应商与采购人签订采购合同后5个工作日内原额退还。</w:t>
      </w:r>
    </w:p>
    <w:p w14:paraId="0AD66342">
      <w:pPr>
        <w:ind w:firstLine="480"/>
      </w:pPr>
      <w:r>
        <w:t>备注：但因供应商自身原因导致无法及时退还的除外。</w:t>
      </w:r>
    </w:p>
    <w:p w14:paraId="1B089CB8">
      <w:pPr>
        <w:ind w:firstLine="480"/>
      </w:pPr>
      <w:r>
        <w:t>6.3有下列情形之一的，响应保证金将不予退还并上缴国库：</w:t>
      </w:r>
    </w:p>
    <w:p w14:paraId="0BA39993">
      <w:pPr>
        <w:ind w:firstLine="480"/>
      </w:pPr>
      <w:r>
        <w:t>（1）提供虚假材料谋取成交的；</w:t>
      </w:r>
    </w:p>
    <w:p w14:paraId="3319D360">
      <w:pPr>
        <w:ind w:firstLine="480"/>
      </w:pPr>
      <w:r>
        <w:t>（2）供应商在磋商文件规定的响应有效期内撤销其响应；</w:t>
      </w:r>
    </w:p>
    <w:p w14:paraId="46ED2BA2">
      <w:pPr>
        <w:ind w:firstLine="480"/>
      </w:pPr>
      <w:r>
        <w:t>（3）成交后，无正当理由放弃成交资格；</w:t>
      </w:r>
    </w:p>
    <w:p w14:paraId="70436447">
      <w:pPr>
        <w:ind w:firstLine="480"/>
      </w:pPr>
      <w:r>
        <w:t>（4）成交后，无正当理由不与采购人签订合同；</w:t>
      </w:r>
    </w:p>
    <w:p w14:paraId="79DE09A7">
      <w:pPr>
        <w:ind w:firstLine="480"/>
      </w:pPr>
      <w:r>
        <w:t>（5）法律法规和磋商文件规定的其他情形。</w:t>
      </w:r>
    </w:p>
    <w:p w14:paraId="527D078B">
      <w:r>
        <w:rPr>
          <w:b/>
          <w:sz w:val="24"/>
        </w:rPr>
        <w:t>7.响应有效期</w:t>
      </w:r>
    </w:p>
    <w:p w14:paraId="1716AC0F">
      <w:pPr>
        <w:ind w:firstLine="480"/>
      </w:pPr>
      <w:r>
        <w:t>7.1响应有效期内供应商撤销响应文件的，采购人或者采购代理机构可以不退还响应保证金（如有）。</w:t>
      </w:r>
    </w:p>
    <w:p w14:paraId="25DE76DC">
      <w:pPr>
        <w:ind w:firstLine="480"/>
      </w:pPr>
      <w: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7E84991A">
      <w:r>
        <w:rPr>
          <w:b/>
          <w:sz w:val="24"/>
        </w:rPr>
        <w:t>8.样品（演示）</w:t>
      </w:r>
    </w:p>
    <w:p w14:paraId="670BA08C">
      <w:pPr>
        <w:ind w:firstLine="480"/>
      </w:pPr>
      <w:r>
        <w:t>8.1磋商文件规定供应商提交样品的，样品属于响应文件的组成部分。样品的生产、运输、安装、保全等一切费用由供应商自理。</w:t>
      </w:r>
    </w:p>
    <w:p w14:paraId="7094CF78">
      <w:pPr>
        <w:ind w:firstLine="480"/>
      </w:pPr>
      <w:r>
        <w:t>8.2递交响应文件截止时间前，供应商应将样品送达至指定地点。若需要现场演示的，供应商应提前做好演示准备（包括演示设备）。</w:t>
      </w:r>
    </w:p>
    <w:p w14:paraId="7D0188EC">
      <w:pPr>
        <w:ind w:firstLine="480"/>
      </w:pPr>
      <w: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647620D8">
      <w:r>
        <w:rPr>
          <w:b/>
          <w:sz w:val="24"/>
        </w:rPr>
        <w:t>9.除磋商文件另有规定外，有下列情形之一的，响应无效：</w:t>
      </w:r>
    </w:p>
    <w:p w14:paraId="677479F9">
      <w:pPr>
        <w:ind w:firstLine="480"/>
      </w:pPr>
      <w:r>
        <w:t>9.1响应文件未按照磋商文件要求签署、盖章；</w:t>
      </w:r>
    </w:p>
    <w:p w14:paraId="4118C571">
      <w:pPr>
        <w:ind w:firstLine="480"/>
      </w:pPr>
      <w:r>
        <w:t>9.2不符合磋商文件中规定的资格要求；</w:t>
      </w:r>
    </w:p>
    <w:p w14:paraId="7FB5B555">
      <w:pPr>
        <w:ind w:firstLine="480"/>
      </w:pPr>
      <w:r>
        <w:t>9.3磋商报价超过磋商文件中规定的预算金额或最高限价；</w:t>
      </w:r>
    </w:p>
    <w:p w14:paraId="23BF3CE7">
      <w:pPr>
        <w:ind w:firstLine="480"/>
      </w:pPr>
      <w:r>
        <w:t>9.4响应文件含有采购人不能接受的附加条件；</w:t>
      </w:r>
    </w:p>
    <w:p w14:paraId="4AA09EE2">
      <w:pPr>
        <w:ind w:firstLine="480"/>
      </w:pPr>
      <w:r>
        <w:t>9.5有关法律、法规和规章及磋商文件规定的其他无效情形。</w:t>
      </w:r>
    </w:p>
    <w:p w14:paraId="36286CAE">
      <w:r>
        <w:rPr>
          <w:b/>
          <w:sz w:val="28"/>
        </w:rPr>
        <w:t>六、磋商、评审和结果确定</w:t>
      </w:r>
    </w:p>
    <w:p w14:paraId="5B4D10C0">
      <w:r>
        <w:rPr>
          <w:b/>
          <w:sz w:val="24"/>
        </w:rPr>
        <w:t>1.响应文件的开启</w:t>
      </w:r>
    </w:p>
    <w:p w14:paraId="3F1CFFE1">
      <w:pPr>
        <w:ind w:firstLine="480"/>
      </w:pPr>
      <w:r>
        <w:t>1.1开启程序</w:t>
      </w:r>
    </w:p>
    <w:p w14:paraId="593F6E0F">
      <w:pPr>
        <w:ind w:firstLine="480"/>
      </w:pPr>
      <w:r>
        <w:t>工作人员按磋商公告规定的时间进行开启，由采购人或者采购代理机构工作人员宣布供应商名称、和磋商文件规定的需要宣布的其他内容。开启为现场</w:t>
      </w:r>
      <w:r>
        <w:rPr>
          <w:rFonts w:hint="eastAsia"/>
          <w:lang w:val="en-US" w:eastAsia="zh-CN"/>
        </w:rPr>
        <w:t>纸质</w:t>
      </w:r>
      <w:r>
        <w:t>开启。</w:t>
      </w:r>
    </w:p>
    <w:p w14:paraId="5F74E2B2">
      <w:pPr>
        <w:ind w:firstLine="480"/>
      </w:pPr>
      <w:r>
        <w:t>采用现场</w:t>
      </w:r>
      <w:r>
        <w:rPr>
          <w:rFonts w:hint="eastAsia"/>
          <w:lang w:val="en-US" w:eastAsia="zh-CN"/>
        </w:rPr>
        <w:t>纸质</w:t>
      </w:r>
      <w:r>
        <w:t>开启的：供应商的法定代表人或其委托代理人应当按照本磋商公告载明的时间和地点前往参加开启，并携带编制本项目（采购包）</w:t>
      </w:r>
      <w:r>
        <w:rPr>
          <w:rFonts w:hint="eastAsia"/>
          <w:lang w:val="en-US" w:eastAsia="zh-CN"/>
        </w:rPr>
        <w:t>纸质</w:t>
      </w:r>
      <w:r>
        <w:t>响应文件现场</w:t>
      </w:r>
      <w:r>
        <w:rPr>
          <w:rFonts w:hint="eastAsia"/>
          <w:lang w:val="en-US" w:eastAsia="zh-CN"/>
        </w:rPr>
        <w:t>提交</w:t>
      </w:r>
      <w:r>
        <w:t>。</w:t>
      </w:r>
    </w:p>
    <w:p w14:paraId="0B4EDD3B">
      <w:pPr>
        <w:ind w:firstLine="480"/>
      </w:pPr>
      <w:r>
        <w:t>1.2异议</w:t>
      </w:r>
    </w:p>
    <w:p w14:paraId="7C11EB75">
      <w:pPr>
        <w:ind w:firstLine="480"/>
      </w:pPr>
      <w:r>
        <w:t>供应商代表对开启过程和开启记录有疑义，以及认为采购人、采购代理机构相关工作人员有需要回避的情形的，应当场提出询问或者回避申请。供应商未参加开启的，视同认可开启结果。</w:t>
      </w:r>
    </w:p>
    <w:p w14:paraId="49CE6EB9">
      <w:pPr>
        <w:ind w:firstLine="480"/>
      </w:pPr>
      <w:r>
        <w:t>1.3开启时出现下列情况的，视为响应无效处理</w:t>
      </w:r>
    </w:p>
    <w:p w14:paraId="34200104">
      <w:pPr>
        <w:ind w:firstLine="480"/>
      </w:pPr>
      <w:r>
        <w:t>（1）</w:t>
      </w:r>
      <w:r>
        <w:rPr>
          <w:rFonts w:hint="eastAsia"/>
          <w:lang w:val="en-US" w:eastAsia="zh-CN"/>
        </w:rPr>
        <w:t>未按磋商文件要求提交纸质响应文件</w:t>
      </w:r>
      <w:r>
        <w:t>；</w:t>
      </w:r>
    </w:p>
    <w:p w14:paraId="1E3F436E">
      <w:pPr>
        <w:ind w:firstLine="480"/>
      </w:pPr>
      <w:r>
        <w:t>（2）因供应商自身原因，未在规定时间内完成</w:t>
      </w:r>
      <w:r>
        <w:rPr>
          <w:rFonts w:hint="eastAsia"/>
          <w:lang w:val="en-US" w:eastAsia="zh-CN"/>
        </w:rPr>
        <w:t>纸质</w:t>
      </w:r>
      <w:r>
        <w:t>响应文件的；</w:t>
      </w:r>
    </w:p>
    <w:p w14:paraId="6921D9BB">
      <w:r>
        <w:rPr>
          <w:b/>
          <w:sz w:val="24"/>
        </w:rPr>
        <w:t>2.评审（详见第四章）</w:t>
      </w:r>
    </w:p>
    <w:p w14:paraId="6920581F">
      <w:r>
        <w:rPr>
          <w:b/>
          <w:sz w:val="24"/>
        </w:rPr>
        <w:t>3.成交</w:t>
      </w:r>
    </w:p>
    <w:p w14:paraId="32691152">
      <w:pPr>
        <w:ind w:firstLine="480"/>
      </w:pPr>
      <w:r>
        <w:t>3.1成交结果公告：</w:t>
      </w:r>
    </w:p>
    <w:p w14:paraId="0ABDDB32">
      <w:pPr>
        <w:ind w:firstLine="480"/>
      </w:pPr>
      <w:r>
        <w:t>成交供应商确定之日起2个工作日内，采购人或采购代理机构将在</w:t>
      </w:r>
      <w:r>
        <w:rPr>
          <w:rFonts w:hint="eastAsia"/>
        </w:rPr>
        <w:t>湛江市城市管理和综合执法局官网（http://cghzf.zhanjiang.gov.cn/）、《中国招标投标公共服务平台》（www.cebpubservice.com）</w:t>
      </w:r>
      <w:r>
        <w:t>、上以公告的形式发布成交结果，结果公告的公告期限为1 个工作日。结果公告同时作为采购代理机构通知除成交供应商外的其他供应商没有成交的书面形式，采购代理机构不再以其它方式另行通知。</w:t>
      </w:r>
    </w:p>
    <w:p w14:paraId="792ECE91">
      <w:pPr>
        <w:ind w:firstLine="480"/>
      </w:pPr>
      <w:r>
        <w:t>3.2成交通知书：</w:t>
      </w:r>
    </w:p>
    <w:p w14:paraId="0C743C0C">
      <w:pPr>
        <w:ind w:firstLine="480"/>
      </w:pPr>
      <w:r>
        <w:t>采购人或采购代理机构在发布结果公告时，</w:t>
      </w:r>
      <w:r>
        <w:rPr>
          <w:rFonts w:hint="eastAsia"/>
          <w:lang w:val="en-US" w:eastAsia="zh-CN"/>
        </w:rPr>
        <w:t>将</w:t>
      </w:r>
      <w:r>
        <w:t>同步发送至成交供应商。成交供应商可</w:t>
      </w:r>
      <w:r>
        <w:rPr>
          <w:rFonts w:hint="eastAsia"/>
          <w:lang w:val="en-US" w:eastAsia="zh-CN"/>
        </w:rPr>
        <w:t>及时办理</w:t>
      </w:r>
      <w:r>
        <w:t>《成交通知书》，《成交通知书》将作为授予合同资格的唯一合法依据。成交通知书发出后，采购人不得违法改变成交结果，成交供应商不得放弃成交。成交供应商放弃成交的，应当依法承担相应的法律责任。</w:t>
      </w:r>
    </w:p>
    <w:p w14:paraId="6189B9D0">
      <w:pPr>
        <w:ind w:firstLine="480"/>
      </w:pPr>
      <w:r>
        <w:t>3.3终止公告：</w:t>
      </w:r>
    </w:p>
    <w:p w14:paraId="2E4BD9D6">
      <w:pPr>
        <w:ind w:firstLine="480"/>
      </w:pPr>
      <w:r>
        <w:t>终止磋商采购活动后，采购人或采购代理机构将在</w:t>
      </w:r>
      <w:r>
        <w:rPr>
          <w:rFonts w:hint="eastAsia"/>
        </w:rPr>
        <w:t>湛江市城市管理和综合执法局官网（http://cghzf.zhanjiang.gov.cn/）、《中国招标投标公共服务平台》（www.cebpubservice.com）</w:t>
      </w:r>
      <w:r>
        <w:t>、上发布终止公告，终止公告的公告期限为1 个工作日。</w:t>
      </w:r>
    </w:p>
    <w:p w14:paraId="24064257">
      <w:r>
        <w:rPr>
          <w:b/>
          <w:sz w:val="28"/>
        </w:rPr>
        <w:t>七、询问、质疑与投诉</w:t>
      </w:r>
    </w:p>
    <w:p w14:paraId="79D5072A">
      <w:r>
        <w:rPr>
          <w:b/>
          <w:sz w:val="24"/>
        </w:rPr>
        <w:t>1.询问</w:t>
      </w:r>
    </w:p>
    <w:p w14:paraId="286373BD">
      <w:pPr>
        <w:ind w:firstLine="480"/>
      </w:pPr>
      <w: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2432C7DC">
      <w:r>
        <w:rPr>
          <w:b/>
          <w:sz w:val="24"/>
        </w:rPr>
        <w:t>2.质疑</w:t>
      </w:r>
    </w:p>
    <w:p w14:paraId="38383E33">
      <w:pPr>
        <w:ind w:firstLine="480"/>
      </w:pPr>
      <w: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18E6460">
      <w:pPr>
        <w:ind w:firstLine="480"/>
      </w:pPr>
      <w:r>
        <w:t>（1）对磋商文件提出质疑的，为获取磋商文件之日或者磋商文件公告期限届满之日；</w:t>
      </w:r>
    </w:p>
    <w:p w14:paraId="74612E90">
      <w:pPr>
        <w:ind w:firstLine="480"/>
      </w:pPr>
      <w:r>
        <w:t>（2）对采购过程提出质疑的，为各采购程序环节结束之日；</w:t>
      </w:r>
    </w:p>
    <w:p w14:paraId="0F5B70D8">
      <w:pPr>
        <w:ind w:firstLine="480"/>
      </w:pPr>
      <w:r>
        <w:t>（3）对成交结果提出质疑的，为成交结果公告期限届满之日。</w:t>
      </w:r>
    </w:p>
    <w:p w14:paraId="58650695">
      <w:pPr>
        <w:ind w:firstLine="480"/>
      </w:pPr>
      <w:r>
        <w:t>2.2质疑函应当包括下列主要内容：</w:t>
      </w:r>
    </w:p>
    <w:p w14:paraId="048160B0">
      <w:pPr>
        <w:ind w:firstLine="480"/>
      </w:pPr>
      <w:r>
        <w:t>（1）质疑供应商和相关供应商的名称、地址、邮编、联系人及联系电话等；</w:t>
      </w:r>
    </w:p>
    <w:p w14:paraId="295CF7E1">
      <w:pPr>
        <w:ind w:firstLine="480"/>
      </w:pPr>
      <w:r>
        <w:t>（2）质疑项目名称及编号、具体明确的质疑事项和与质疑事项相关的请求；</w:t>
      </w:r>
    </w:p>
    <w:p w14:paraId="4A3AA015">
      <w:pPr>
        <w:ind w:firstLine="480"/>
      </w:pPr>
      <w:r>
        <w:t>（3）认为磋商文件、采购过程和成交结果使自己的合法权益受到损害的法律依据、事实依据、相关证明材料及证据来源；</w:t>
      </w:r>
    </w:p>
    <w:p w14:paraId="7054ACEF">
      <w:pPr>
        <w:ind w:firstLine="480"/>
      </w:pPr>
      <w:r>
        <w:t>（4）提出质疑的日期。</w:t>
      </w:r>
    </w:p>
    <w:p w14:paraId="7CD188AA">
      <w:pPr>
        <w:ind w:firstLine="480"/>
      </w:pPr>
      <w:r>
        <w:t>2.3质疑函应当署名。质疑供应商为自然人的，应当由本人签字；质疑供应商为法人或者其他组织的，应当由法定代表人、主要负责人，或者其授权代表签字或者盖章，并加盖公章。</w:t>
      </w:r>
    </w:p>
    <w:p w14:paraId="531579B9">
      <w:pPr>
        <w:ind w:firstLine="480"/>
      </w:pPr>
      <w:r>
        <w:t>2.4以联合体形式参加政府采购活动的，其质疑应当由联合体成员委托主体提出。</w:t>
      </w:r>
    </w:p>
    <w:p w14:paraId="43516636">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7BCACEB5">
      <w:pPr>
        <w:ind w:firstLine="480"/>
      </w:pPr>
      <w:r>
        <w:t>2.6质疑联系方式如下：</w:t>
      </w:r>
    </w:p>
    <w:p w14:paraId="08ACD1B6">
      <w:pPr>
        <w:ind w:firstLine="480"/>
      </w:pPr>
      <w:r>
        <w:t>质疑联系人：</w:t>
      </w:r>
      <w:r>
        <w:rPr>
          <w:rFonts w:hint="eastAsia"/>
          <w:lang w:val="en-US" w:eastAsia="zh-CN"/>
        </w:rPr>
        <w:t>李</w:t>
      </w:r>
      <w:r>
        <w:t>先生</w:t>
      </w:r>
    </w:p>
    <w:p w14:paraId="34DA2627">
      <w:pPr>
        <w:ind w:firstLine="480"/>
        <w:rPr>
          <w:rFonts w:hint="eastAsia" w:eastAsiaTheme="minorEastAsia"/>
          <w:lang w:eastAsia="zh-CN"/>
        </w:rPr>
      </w:pPr>
      <w:r>
        <w:t>电话：</w:t>
      </w:r>
      <w:r>
        <w:rPr>
          <w:rFonts w:hint="eastAsia"/>
          <w:lang w:eastAsia="zh-CN"/>
        </w:rPr>
        <w:t>0759-2223979</w:t>
      </w:r>
    </w:p>
    <w:p w14:paraId="26969A35">
      <w:pPr>
        <w:ind w:firstLine="480"/>
        <w:rPr>
          <w:rFonts w:hint="eastAsia" w:eastAsiaTheme="minorEastAsia"/>
          <w:lang w:eastAsia="zh-CN"/>
        </w:rPr>
      </w:pPr>
      <w:r>
        <w:t>传真：</w:t>
      </w:r>
      <w:r>
        <w:rPr>
          <w:rFonts w:hint="eastAsia"/>
          <w:lang w:eastAsia="zh-CN"/>
        </w:rPr>
        <w:t>0759-2223979</w:t>
      </w:r>
    </w:p>
    <w:p w14:paraId="54DDE8ED">
      <w:pPr>
        <w:ind w:firstLine="480"/>
      </w:pPr>
      <w:r>
        <w:t>邮箱：</w:t>
      </w:r>
      <w:r>
        <w:rPr>
          <w:rFonts w:hint="eastAsia"/>
          <w:lang w:val="en-US" w:eastAsia="zh-CN"/>
        </w:rPr>
        <w:t>yczjfgs</w:t>
      </w:r>
      <w:r>
        <w:t>@</w:t>
      </w:r>
      <w:r>
        <w:rPr>
          <w:rFonts w:hint="eastAsia"/>
          <w:lang w:val="en-US" w:eastAsia="zh-CN"/>
        </w:rPr>
        <w:t>163</w:t>
      </w:r>
      <w:r>
        <w:t>.com</w:t>
      </w:r>
    </w:p>
    <w:p w14:paraId="6F284F72">
      <w:pPr>
        <w:ind w:firstLine="480"/>
        <w:rPr>
          <w:rFonts w:hint="eastAsia" w:eastAsiaTheme="minorEastAsia"/>
          <w:lang w:eastAsia="zh-CN"/>
        </w:rPr>
      </w:pPr>
      <w:r>
        <w:t>地址：</w:t>
      </w:r>
      <w:r>
        <w:rPr>
          <w:rFonts w:hint="eastAsia"/>
          <w:lang w:eastAsia="zh-CN"/>
        </w:rPr>
        <w:t>湛江开发区人民大道中26号工业大厦第七层701-703室</w:t>
      </w:r>
    </w:p>
    <w:p w14:paraId="5DA36FC3">
      <w:pPr>
        <w:ind w:firstLine="480"/>
        <w:rPr>
          <w:rFonts w:hint="eastAsia" w:eastAsiaTheme="minorEastAsia"/>
          <w:lang w:eastAsia="zh-CN"/>
        </w:rPr>
      </w:pPr>
      <w:r>
        <w:t>邮编：</w:t>
      </w:r>
      <w:r>
        <w:rPr>
          <w:rFonts w:hint="eastAsia"/>
          <w:lang w:eastAsia="zh-CN"/>
        </w:rPr>
        <w:t>524000</w:t>
      </w:r>
    </w:p>
    <w:p w14:paraId="02406C04">
      <w:r>
        <w:rPr>
          <w:b/>
          <w:sz w:val="24"/>
        </w:rPr>
        <w:t>3.投诉</w:t>
      </w:r>
    </w:p>
    <w:p w14:paraId="03C332DA">
      <w:pPr>
        <w:ind w:firstLine="480"/>
      </w:pPr>
      <w:r>
        <w:t>质疑人对采购人或采购代理机构的质疑答复不满意或在规定时间内未得到答复的，可以在答复期满后15个工作日内，按如下联系方式向本项目监督管理部门提起投诉。</w:t>
      </w:r>
    </w:p>
    <w:p w14:paraId="5FEB4228">
      <w:pPr>
        <w:ind w:firstLine="480"/>
      </w:pPr>
    </w:p>
    <w:p w14:paraId="5839CA49">
      <w:r>
        <w:t>政府采购监督管理机构名称：湛江市财政局采购监管科</w:t>
      </w:r>
    </w:p>
    <w:p w14:paraId="7688456C">
      <w:r>
        <w:t>地  址：湛江市赤坎区康顺路48号</w:t>
      </w:r>
    </w:p>
    <w:p w14:paraId="4BE3C04A">
      <w:r>
        <w:t>电  话：3220722</w:t>
      </w:r>
    </w:p>
    <w:p w14:paraId="4E9E5668">
      <w:r>
        <w:t>邮  编：524023</w:t>
      </w:r>
    </w:p>
    <w:p w14:paraId="55781D86">
      <w:r>
        <w:t>传  真：</w:t>
      </w:r>
    </w:p>
    <w:p w14:paraId="52216396"/>
    <w:p w14:paraId="22A2B8E8">
      <w:r>
        <w:rPr>
          <w:b/>
          <w:sz w:val="28"/>
        </w:rPr>
        <w:t>八、合同签订和履行</w:t>
      </w:r>
    </w:p>
    <w:p w14:paraId="74FA9B8F">
      <w:r>
        <w:rPr>
          <w:b/>
          <w:sz w:val="24"/>
        </w:rPr>
        <w:t>1.合同签订</w:t>
      </w:r>
    </w:p>
    <w:p w14:paraId="6BF80288">
      <w:pPr>
        <w:ind w:firstLine="480"/>
      </w:pPr>
      <w:r>
        <w:t>1.1采购人应当自《成交通知书》发出之日起三十日内，按照磋商文件和成交供应商响应文件的约定，与成交供应商签订合同。所签订的合同不得对磋商文件和成交供应商响应文件作实质性修改。</w:t>
      </w:r>
    </w:p>
    <w:p w14:paraId="06F9EF2A">
      <w:pPr>
        <w:ind w:firstLine="480"/>
      </w:pPr>
      <w:r>
        <w:t>1.2采购人不得提出试用合格等任何不合理的要求作为签订合同的条件，且不得与成交供应商私下订立背离合同实质性内容的协议。</w:t>
      </w:r>
    </w:p>
    <w:p w14:paraId="5A6C56B4">
      <w:r>
        <w:rPr>
          <w:b/>
          <w:sz w:val="24"/>
        </w:rPr>
        <w:t>2.合同的履行</w:t>
      </w:r>
    </w:p>
    <w:p w14:paraId="5569AF81">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1E275DEB">
      <w:pPr>
        <w:ind w:firstLine="480"/>
      </w:pPr>
      <w:r>
        <w:t>2.2政府采购合同履行中，采购人需追加与合同标的相同的货物、工程或者服务的，在不改变合同其他条款的前提下，可以与成交供应商签订补充合同，但所补充合同的采购金额不得超过原采购金额的10%。</w:t>
      </w:r>
    </w:p>
    <w:p w14:paraId="4D0565C8">
      <w:pPr>
        <w:ind w:firstLine="480"/>
      </w:pPr>
    </w:p>
    <w:p w14:paraId="60426878">
      <w:r>
        <w:t xml:space="preserve"> </w:t>
      </w:r>
    </w:p>
    <w:p w14:paraId="34B3E60C"/>
    <w:p w14:paraId="341304F3">
      <w:pPr>
        <w:rPr>
          <w:b/>
          <w:sz w:val="36"/>
        </w:rPr>
      </w:pPr>
      <w:r>
        <w:rPr>
          <w:b/>
          <w:sz w:val="36"/>
        </w:rPr>
        <w:br w:type="page"/>
      </w:r>
    </w:p>
    <w:p w14:paraId="094C3A6E">
      <w:pPr>
        <w:jc w:val="center"/>
      </w:pPr>
      <w:r>
        <w:rPr>
          <w:b/>
          <w:sz w:val="36"/>
        </w:rPr>
        <w:t>第四章 评审</w:t>
      </w:r>
    </w:p>
    <w:p w14:paraId="0096D9B4">
      <w:r>
        <w:rPr>
          <w:b/>
          <w:sz w:val="28"/>
        </w:rPr>
        <w:t>一、评审要求</w:t>
      </w:r>
    </w:p>
    <w:p w14:paraId="7F7B468A">
      <w:r>
        <w:rPr>
          <w:b/>
          <w:sz w:val="24"/>
        </w:rPr>
        <w:t>1.评审方法</w:t>
      </w:r>
    </w:p>
    <w:p w14:paraId="592B0AD6"/>
    <w:p w14:paraId="070FEC89">
      <w:r>
        <w:t>采购包1(</w:t>
      </w:r>
      <w:r>
        <w:rPr>
          <w:rFonts w:hint="eastAsia"/>
          <w:lang w:eastAsia="zh-CN"/>
        </w:rPr>
        <w:t>站前路检测服务</w:t>
      </w:r>
      <w:r>
        <w:t>)：综合评分法,是指响应文件满足磋商文件全部实质性要求，且按照评审因素的量化指标评审得分最高的投标人为成交候选人的评标方法。（最低报价不是成交的唯一依据。）</w:t>
      </w:r>
    </w:p>
    <w:p w14:paraId="0385627E"/>
    <w:p w14:paraId="5BBA2007">
      <w:r>
        <w:rPr>
          <w:b/>
          <w:sz w:val="24"/>
        </w:rPr>
        <w:t>2.评审原则</w:t>
      </w:r>
    </w:p>
    <w:p w14:paraId="6BCB190B">
      <w:pPr>
        <w:ind w:firstLine="480"/>
      </w:pPr>
      <w:r>
        <w:t>2.1评审活动遵循公平、公正、科学和择优的原则，以磋商文件和响应文件为评审的基本依据，并按照磋商文件规定的评审方法和评审标准进行评审。</w:t>
      </w:r>
    </w:p>
    <w:p w14:paraId="78ED30E3">
      <w:pPr>
        <w:ind w:firstLine="480"/>
      </w:pPr>
      <w: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72322D72">
      <w:r>
        <w:rPr>
          <w:b/>
          <w:sz w:val="24"/>
        </w:rPr>
        <w:t>3.磋商小组</w:t>
      </w:r>
    </w:p>
    <w:p w14:paraId="67DC7B2C">
      <w:pPr>
        <w:ind w:firstLine="480"/>
      </w:pPr>
      <w:r>
        <w:t>3.1磋商小组由采购人代表和评审专家组成，成员人数应当为3人及以上单数，其中技术、经济等方面的评审专家不得少于成员总数的三分之二。</w:t>
      </w:r>
    </w:p>
    <w:p w14:paraId="1FED9BEE">
      <w:pPr>
        <w:ind w:firstLine="480"/>
      </w:pPr>
      <w:r>
        <w:t>3.2评审应遵守下列评审纪律：</w:t>
      </w:r>
    </w:p>
    <w:p w14:paraId="5ED912F7">
      <w:pPr>
        <w:ind w:firstLine="480"/>
      </w:pPr>
      <w:r>
        <w:t>（1）评审情况不得私自外泄，有关信息由</w:t>
      </w:r>
      <w:r>
        <w:rPr>
          <w:rFonts w:hint="eastAsia"/>
          <w:lang w:eastAsia="zh-CN"/>
        </w:rPr>
        <w:t>亿诚建设项目管理有限公司</w:t>
      </w:r>
      <w:r>
        <w:t>统一对外发布。</w:t>
      </w:r>
    </w:p>
    <w:p w14:paraId="1689271C">
      <w:pPr>
        <w:ind w:firstLine="480"/>
      </w:pPr>
      <w:r>
        <w:t>（2）对</w:t>
      </w:r>
      <w:r>
        <w:rPr>
          <w:rFonts w:hint="eastAsia"/>
          <w:lang w:eastAsia="zh-CN"/>
        </w:rPr>
        <w:t>亿诚建设项目管理有限公司</w:t>
      </w:r>
      <w:r>
        <w:t>或供应商提供的要求保密的资料，不得摘记翻印和外传。</w:t>
      </w:r>
    </w:p>
    <w:p w14:paraId="5F86043E">
      <w:pPr>
        <w:ind w:firstLine="480"/>
      </w:pPr>
      <w:r>
        <w:t>（3）不得收受响应供应商或有关人员的任何礼物，不得串联鼓动其他人袒护某供应商。若与供应商存在利害关系，则应主动声明并回避。</w:t>
      </w:r>
    </w:p>
    <w:p w14:paraId="753F7985">
      <w:pPr>
        <w:ind w:firstLine="480"/>
      </w:pPr>
      <w:r>
        <w:t>（4）全体评委应按照磋商文件规定进行评审，一切认定事项应查有实据且不得弄虚作假。</w:t>
      </w:r>
    </w:p>
    <w:p w14:paraId="69733C05">
      <w:pPr>
        <w:ind w:firstLine="480"/>
      </w:pPr>
      <w:r>
        <w:t>（5）磋商小组各成员应当独立对每个响应供应商的响应文件进行评价，并对评价意见承担个人责任。评审过程中，不得发表倾向性言论。</w:t>
      </w:r>
    </w:p>
    <w:p w14:paraId="4DFC270F">
      <w:pPr>
        <w:ind w:firstLine="480"/>
      </w:pPr>
      <w:r>
        <w:t>※对违反评审纪律的评委，将取消其评委资格，对评审工作造成严重损失者将予以通报批评乃至追究法律责任。</w:t>
      </w:r>
    </w:p>
    <w:p w14:paraId="6B12F2E8">
      <w:r>
        <w:rPr>
          <w:b/>
          <w:sz w:val="24"/>
        </w:rPr>
        <w:t>4.有下列情形之一的，视为供应商串通响应，其响应无效</w:t>
      </w:r>
    </w:p>
    <w:p w14:paraId="17EAD3C1">
      <w:pPr>
        <w:ind w:firstLine="480"/>
      </w:pPr>
      <w:r>
        <w:t>4.1不同供应商的响应文件由同一单位或者个人编制；</w:t>
      </w:r>
    </w:p>
    <w:p w14:paraId="1C8F05E1">
      <w:pPr>
        <w:ind w:firstLine="480"/>
      </w:pPr>
      <w:r>
        <w:t>4.2不同供应商委托同一单位或者个人办理响应事宜；</w:t>
      </w:r>
    </w:p>
    <w:p w14:paraId="686D6709">
      <w:pPr>
        <w:ind w:firstLine="480"/>
      </w:pPr>
      <w:r>
        <w:t>4.3不同供应商的响应文件载明的项目管理成员或者联系人员为同一人；</w:t>
      </w:r>
    </w:p>
    <w:p w14:paraId="3D3F77ED">
      <w:pPr>
        <w:ind w:firstLine="480"/>
      </w:pPr>
      <w:r>
        <w:t>4.4不同供应商的响应文件异常一致或者响应报价呈规律性差异；</w:t>
      </w:r>
    </w:p>
    <w:p w14:paraId="2778F5C1">
      <w:pPr>
        <w:ind w:firstLine="480"/>
      </w:pPr>
      <w:r>
        <w:t>4.5不同供应商的响应文件相互混装；</w:t>
      </w:r>
    </w:p>
    <w:p w14:paraId="52278FA3">
      <w:pPr>
        <w:ind w:firstLine="480"/>
      </w:pPr>
      <w:r>
        <w:t>4.6不同供应商的响应保证金或购买电子保函支付款为从同一单位或个人的账户转出。</w:t>
      </w:r>
    </w:p>
    <w:p w14:paraId="0A333579">
      <w:pPr>
        <w:ind w:firstLine="480"/>
      </w:pPr>
      <w:r>
        <w:t xml:space="preserve"> 说明：在评审过程中发现供应商有上述情形的，磋商小组应当认定其响应无效。同时，项目评审时被认定为串通响应的供应商不得参加该合同项下的采购活动。</w:t>
      </w:r>
    </w:p>
    <w:p w14:paraId="0AE74F87">
      <w:r>
        <w:rPr>
          <w:b/>
          <w:sz w:val="24"/>
        </w:rPr>
        <w:t>5.有下列情形之一的，属于恶意串通响应：</w:t>
      </w:r>
    </w:p>
    <w:p w14:paraId="40CF60FD">
      <w:pPr>
        <w:ind w:firstLine="480"/>
      </w:pPr>
      <w:r>
        <w:t>（1）供应商直接或者间接从采购人或者采购代理机构处获得其他供应商的相关情况并修改其响应文件；</w:t>
      </w:r>
    </w:p>
    <w:p w14:paraId="0F20AE24">
      <w:pPr>
        <w:ind w:firstLine="480"/>
      </w:pPr>
      <w:r>
        <w:t>（2）供应商按照采购人或者采购代理机构的授意撤换、修改响应文件；</w:t>
      </w:r>
    </w:p>
    <w:p w14:paraId="5EA4DD45">
      <w:pPr>
        <w:ind w:firstLine="480"/>
      </w:pPr>
      <w:r>
        <w:t>（3）供应商之间协商报价、技术方案等响应文件的实质性内容；</w:t>
      </w:r>
    </w:p>
    <w:p w14:paraId="7F069B78">
      <w:pPr>
        <w:ind w:firstLine="480"/>
      </w:pPr>
      <w:r>
        <w:t>（4）属于同一集团、协会、商会等组织成员的供应商按照该组织要求协同参加政府采购活动；</w:t>
      </w:r>
    </w:p>
    <w:p w14:paraId="03594B53">
      <w:pPr>
        <w:ind w:firstLine="480"/>
      </w:pPr>
      <w:r>
        <w:t>（5）供应商之间事先约定由某一特定供应商成交；</w:t>
      </w:r>
    </w:p>
    <w:p w14:paraId="0EF5BB05">
      <w:pPr>
        <w:ind w:firstLine="480"/>
      </w:pPr>
      <w:r>
        <w:t>（6）供应商之间商定部分供应商放弃参加政府采购活动或者放弃成交；</w:t>
      </w:r>
    </w:p>
    <w:p w14:paraId="44E8068F">
      <w:pPr>
        <w:ind w:firstLine="480"/>
      </w:pPr>
      <w:r>
        <w:t>（7）供应商与采购人或者采购代理机构之间、供应商相互之间，为谋求特定供应商成交或者排斥其他供应商的其他串通行为。</w:t>
      </w:r>
    </w:p>
    <w:p w14:paraId="3AFA34BF">
      <w:r>
        <w:rPr>
          <w:b/>
          <w:sz w:val="24"/>
        </w:rPr>
        <w:t>6.其他响应无效的情形</w:t>
      </w:r>
    </w:p>
    <w:p w14:paraId="159614D6">
      <w:pPr>
        <w:ind w:firstLine="480"/>
      </w:pPr>
      <w:r>
        <w:t>详见资格性审查、符合性审查和磋商文件其他响应无效条款。</w:t>
      </w:r>
    </w:p>
    <w:p w14:paraId="01C00202">
      <w:r>
        <w:rPr>
          <w:b/>
          <w:sz w:val="24"/>
        </w:rPr>
        <w:t>7.终止竞争性磋商采购活动的情形</w:t>
      </w:r>
    </w:p>
    <w:p w14:paraId="3344F1EE">
      <w:pPr>
        <w:ind w:firstLine="480"/>
      </w:pPr>
      <w:r>
        <w:t>出现下列情形之一的，采购人或者采购代理机构应当终止竞争性磋商采购活动，发布项目终止公告并说明原因，重新开展采购活动：</w:t>
      </w:r>
    </w:p>
    <w:p w14:paraId="56792072">
      <w:pPr>
        <w:ind w:firstLine="480"/>
      </w:pPr>
      <w:r>
        <w:t>（1）因情况变化，不再符合规定的竞争性磋商采购方式适用情形的；</w:t>
      </w:r>
    </w:p>
    <w:p w14:paraId="57E6B0C4">
      <w:pPr>
        <w:ind w:firstLine="480"/>
      </w:pPr>
      <w:r>
        <w:t>（2）出现影响采购公正的违法、违规行为的；</w:t>
      </w:r>
    </w:p>
    <w:p w14:paraId="5AB295F7">
      <w:pPr>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0E0B2B3C">
      <w:pPr>
        <w:ind w:firstLine="480"/>
      </w:pPr>
      <w:r>
        <w:t>（4）法律、法规以及磋商文件规定其他情形。</w:t>
      </w:r>
    </w:p>
    <w:p w14:paraId="1CC3D162">
      <w:r>
        <w:rPr>
          <w:b/>
          <w:sz w:val="24"/>
        </w:rPr>
        <w:t>8.确定成交供应商</w:t>
      </w:r>
    </w:p>
    <w:p w14:paraId="6E229736">
      <w:pPr>
        <w:ind w:firstLine="480"/>
      </w:pPr>
      <w:r>
        <w:t>磋商小组按照磋商文件确定的评审方法、步骤、标准，对响应文件进行评审。评审结束后，对供应商的评审名次进行排序，确定成交供应商或者推荐成交候选供应商。</w:t>
      </w:r>
    </w:p>
    <w:p w14:paraId="549E6010">
      <w:r>
        <w:rPr>
          <w:b/>
          <w:sz w:val="24"/>
        </w:rPr>
        <w:t>9.价格修正</w:t>
      </w:r>
    </w:p>
    <w:p w14:paraId="09714BA5">
      <w:pPr>
        <w:ind w:firstLine="480"/>
      </w:pPr>
      <w:r>
        <w:t>对报价的计算错误按以下原则修正：</w:t>
      </w:r>
    </w:p>
    <w:p w14:paraId="3253AC49">
      <w:pPr>
        <w:ind w:firstLine="480"/>
      </w:pPr>
      <w:r>
        <w:t>（1）响应文件中首轮报价表（报价表）内容与响应文件中相应内容不一致的，以首轮报价表（报价表）为准；</w:t>
      </w:r>
    </w:p>
    <w:p w14:paraId="76AC2C1E">
      <w:pPr>
        <w:ind w:firstLine="480"/>
      </w:pPr>
      <w:r>
        <w:t>（2）大写金额和小写金额不一致的，以大写金额为准；</w:t>
      </w:r>
    </w:p>
    <w:p w14:paraId="3E333875">
      <w:pPr>
        <w:ind w:firstLine="480"/>
      </w:pPr>
      <w:r>
        <w:t>（3）单价金额小数点或者百分比有明显错位的，以首轮报价表的总价为准，并修改单价；</w:t>
      </w:r>
    </w:p>
    <w:p w14:paraId="24E17E10">
      <w:pPr>
        <w:ind w:firstLine="480"/>
      </w:pPr>
      <w:r>
        <w:t>（4）总价金额与按单价汇总金额不一致的，以单价金额计算结果为准。但是单价金额计算结果超过预算价的，对其按无效响应处理；</w:t>
      </w:r>
    </w:p>
    <w:p w14:paraId="1CA3ECAC">
      <w:pPr>
        <w:ind w:firstLine="480"/>
      </w:pPr>
      <w:r>
        <w:t>注：同时出现两种以上不一致的，按照前款规定的顺序进行价格澄清。供应商澄清后的价格加盖印章确认后产生约束力，但不得超出响应文件的范围或者改变响应文件的实质性内容，供应商不确认的，其响应无效。</w:t>
      </w:r>
    </w:p>
    <w:p w14:paraId="792D6853">
      <w:r>
        <w:rPr>
          <w:rFonts w:hint="eastAsia"/>
          <w:b/>
          <w:sz w:val="28"/>
          <w:lang w:val="en-US" w:eastAsia="zh-CN"/>
        </w:rPr>
        <w:t>二</w:t>
      </w:r>
      <w:r>
        <w:rPr>
          <w:b/>
          <w:sz w:val="28"/>
        </w:rPr>
        <w:t>、评审程序</w:t>
      </w:r>
    </w:p>
    <w:p w14:paraId="7F8101E2">
      <w:r>
        <w:rPr>
          <w:b/>
          <w:sz w:val="24"/>
        </w:rPr>
        <w:t>1.资格性审查和符合性审查</w:t>
      </w:r>
    </w:p>
    <w:p w14:paraId="4A99B620">
      <w:pPr>
        <w:ind w:firstLine="480"/>
      </w:pPr>
      <w: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08E938FF">
      <w:pPr>
        <w:ind w:firstLine="480"/>
      </w:pPr>
      <w:r>
        <w:t>磋商小组对各磋商供应商进行资格性和符合性审查过程中，对初步被认定为初审不合格或无效响应者应实行及时告知，由磋商小组组长或采购人代表将集体意见及时告知报价当事人。</w:t>
      </w:r>
    </w:p>
    <w:p w14:paraId="195DC522">
      <w:pPr>
        <w:ind w:firstLine="480"/>
      </w:pPr>
      <w:r>
        <w:t>表一资格性审查表：</w:t>
      </w:r>
    </w:p>
    <w:p w14:paraId="4AAE62E7">
      <w:pPr>
        <w:ind w:firstLine="480"/>
      </w:pPr>
    </w:p>
    <w:p w14:paraId="420EAE53">
      <w:r>
        <w:t>采购包1（</w:t>
      </w:r>
      <w:r>
        <w:rPr>
          <w:rFonts w:hint="eastAsia"/>
          <w:lang w:eastAsia="zh-CN"/>
        </w:rPr>
        <w:t>站前路检测服务</w:t>
      </w:r>
      <w: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0468F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26BA8F8">
            <w:r>
              <w:t>序号</w:t>
            </w:r>
          </w:p>
        </w:tc>
        <w:tc>
          <w:tcPr>
            <w:tcW w:w="7416" w:type="dxa"/>
            <w:gridSpan w:val="2"/>
          </w:tcPr>
          <w:p w14:paraId="7719D3F7">
            <w:r>
              <w:t>资格审查内容</w:t>
            </w:r>
          </w:p>
        </w:tc>
      </w:tr>
      <w:tr w14:paraId="49936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79C1DDE">
            <w:r>
              <w:t>1</w:t>
            </w:r>
          </w:p>
        </w:tc>
        <w:tc>
          <w:tcPr>
            <w:tcW w:w="3178" w:type="dxa"/>
          </w:tcPr>
          <w:p w14:paraId="28584F49">
            <w:r>
              <w:t>具有独立承担民事责任的能力</w:t>
            </w:r>
          </w:p>
        </w:tc>
        <w:tc>
          <w:tcPr>
            <w:tcW w:w="4238" w:type="dxa"/>
          </w:tcPr>
          <w:p w14:paraId="3AB85F62">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12CAF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E93CB4">
            <w:r>
              <w:t>2</w:t>
            </w:r>
          </w:p>
        </w:tc>
        <w:tc>
          <w:tcPr>
            <w:tcW w:w="3178" w:type="dxa"/>
          </w:tcPr>
          <w:p w14:paraId="6911A64F">
            <w:r>
              <w:t>有依法缴纳税收和社会保障资金的良好记录</w:t>
            </w:r>
          </w:p>
        </w:tc>
        <w:tc>
          <w:tcPr>
            <w:tcW w:w="4238" w:type="dxa"/>
          </w:tcPr>
          <w:p w14:paraId="6425D7A3">
            <w:r>
              <w:t>有依法缴纳税收和社会保障资金的良好记录：有依法缴纳税收和社会保障资金的良好记录（提供</w:t>
            </w:r>
            <w:r>
              <w:rPr>
                <w:rFonts w:hint="eastAsia"/>
              </w:rPr>
              <w:t>投标截止时间前半年任意一个月</w:t>
            </w:r>
            <w:r>
              <w:t>完税证明、社保缴纳等相关材料复印件；如依法免税或不需要缴纳社会保障资金的，应提供相应文件证明，加盖公章）</w:t>
            </w:r>
          </w:p>
        </w:tc>
      </w:tr>
      <w:tr w14:paraId="192B8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B99BDD">
            <w:r>
              <w:t>3</w:t>
            </w:r>
          </w:p>
        </w:tc>
        <w:tc>
          <w:tcPr>
            <w:tcW w:w="3178" w:type="dxa"/>
          </w:tcPr>
          <w:p w14:paraId="4433B4F2">
            <w:r>
              <w:t>具有良好的商业信誉和健全的财务会计制度</w:t>
            </w:r>
          </w:p>
        </w:tc>
        <w:tc>
          <w:tcPr>
            <w:tcW w:w="4238" w:type="dxa"/>
          </w:tcPr>
          <w:p w14:paraId="1764F3B0">
            <w:r>
              <w:t>具有良好的商业信誉和健全的财务会计制度：具有良好的商业信誉和健全的财务会计制度（</w:t>
            </w:r>
            <w:r>
              <w:rPr>
                <w:rFonts w:hint="eastAsia"/>
              </w:rPr>
              <w:t>提供2021年度财务报表或其基本开户银行出具的资信证明</w:t>
            </w:r>
            <w:r>
              <w:t>）。投标人为新成立的，提供成立至今的月或季度财务状况报告复印件）</w:t>
            </w:r>
          </w:p>
        </w:tc>
      </w:tr>
      <w:tr w14:paraId="4195B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73EE59F">
            <w:r>
              <w:t>4</w:t>
            </w:r>
          </w:p>
        </w:tc>
        <w:tc>
          <w:tcPr>
            <w:tcW w:w="3178" w:type="dxa"/>
          </w:tcPr>
          <w:p w14:paraId="39E38F7A">
            <w:r>
              <w:t>履行合同所必需的设备和专业技术能力</w:t>
            </w:r>
          </w:p>
        </w:tc>
        <w:tc>
          <w:tcPr>
            <w:tcW w:w="4238" w:type="dxa"/>
          </w:tcPr>
          <w:p w14:paraId="24B1014F">
            <w:r>
              <w:t>按投标（响应）文件格式填报设备及专业技术能力情况或承诺函</w:t>
            </w:r>
          </w:p>
        </w:tc>
      </w:tr>
      <w:tr w14:paraId="2E17E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429479">
            <w:r>
              <w:t>5</w:t>
            </w:r>
          </w:p>
        </w:tc>
        <w:tc>
          <w:tcPr>
            <w:tcW w:w="3178" w:type="dxa"/>
          </w:tcPr>
          <w:p w14:paraId="6F5438AC">
            <w:r>
              <w:t>参加采购活动前3年内，在经营活动中没有重大违法记录</w:t>
            </w:r>
          </w:p>
        </w:tc>
        <w:tc>
          <w:tcPr>
            <w:tcW w:w="4238" w:type="dxa"/>
          </w:tcPr>
          <w:p w14:paraId="2CF5F82A">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7274C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00DEA00">
            <w:r>
              <w:t>6</w:t>
            </w:r>
          </w:p>
        </w:tc>
        <w:tc>
          <w:tcPr>
            <w:tcW w:w="3178" w:type="dxa"/>
          </w:tcPr>
          <w:p w14:paraId="2749F35B">
            <w:r>
              <w:t>信用记录</w:t>
            </w:r>
          </w:p>
        </w:tc>
        <w:tc>
          <w:tcPr>
            <w:tcW w:w="4238" w:type="dxa"/>
          </w:tcPr>
          <w:p w14:paraId="6FCCE73C">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4B72E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EEC7A23">
            <w:r>
              <w:t>7</w:t>
            </w:r>
          </w:p>
        </w:tc>
        <w:tc>
          <w:tcPr>
            <w:tcW w:w="3178" w:type="dxa"/>
          </w:tcPr>
          <w:p w14:paraId="2D31FF65">
            <w:r>
              <w:t>供应商必须符合法律、行政法规规定的其他条件</w:t>
            </w:r>
          </w:p>
        </w:tc>
        <w:tc>
          <w:tcPr>
            <w:tcW w:w="4238" w:type="dxa"/>
          </w:tcPr>
          <w:p w14:paraId="49DED997">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14:paraId="379E5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0F6E61C">
            <w:r>
              <w:t>8</w:t>
            </w:r>
          </w:p>
        </w:tc>
        <w:tc>
          <w:tcPr>
            <w:tcW w:w="3178" w:type="dxa"/>
          </w:tcPr>
          <w:p w14:paraId="1E7FB0A9">
            <w:r>
              <w:t>行业资质</w:t>
            </w:r>
          </w:p>
        </w:tc>
        <w:tc>
          <w:tcPr>
            <w:tcW w:w="4238" w:type="dxa"/>
          </w:tcPr>
          <w:p w14:paraId="30508092">
            <w:r>
              <w:rPr>
                <w:rFonts w:hint="eastAsia"/>
              </w:rPr>
              <w:t>具有有效期内检验检测机构资质认定证书</w:t>
            </w:r>
            <w:r>
              <w:rPr>
                <w:rFonts w:hint="eastAsia"/>
                <w:lang w:eastAsia="zh-CN"/>
              </w:rPr>
              <w:t>，</w:t>
            </w:r>
            <w:r>
              <w:rPr>
                <w:rFonts w:hint="eastAsia"/>
                <w:lang w:val="en-US" w:eastAsia="zh-CN"/>
              </w:rPr>
              <w:t>提供证书</w:t>
            </w:r>
            <w:r>
              <w:t>复印件； (2)</w:t>
            </w:r>
            <w:r>
              <w:rPr>
                <w:rFonts w:hint="eastAsia"/>
              </w:rPr>
              <w:t>具有有效期内省级以上（含省级）行政主管部门颁发的“CMA计量认证”证书（或CMA检验检测机构资质认定证书）</w:t>
            </w:r>
            <w:r>
              <w:rPr>
                <w:rFonts w:hint="eastAsia"/>
                <w:lang w:eastAsia="zh-CN"/>
              </w:rPr>
              <w:t>，</w:t>
            </w:r>
            <w:r>
              <w:rPr>
                <w:rFonts w:hint="eastAsia"/>
                <w:lang w:val="en-US" w:eastAsia="zh-CN"/>
              </w:rPr>
              <w:t>提供证书</w:t>
            </w:r>
            <w:r>
              <w:t>复印件；(</w:t>
            </w:r>
            <w:r>
              <w:rPr>
                <w:rFonts w:hint="eastAsia"/>
                <w:lang w:val="en-US" w:eastAsia="zh-CN"/>
              </w:rPr>
              <w:t>3</w:t>
            </w:r>
            <w:r>
              <w:t>)</w:t>
            </w:r>
            <w:r>
              <w:rPr>
                <w:rFonts w:hint="eastAsia"/>
              </w:rPr>
              <w:t>投标人须接入</w:t>
            </w:r>
            <w:r>
              <w:rPr>
                <w:rFonts w:hint="eastAsia"/>
                <w:lang w:val="en-US" w:eastAsia="zh-CN"/>
              </w:rPr>
              <w:t>或者承诺中标后接入</w:t>
            </w:r>
            <w:r>
              <w:rPr>
                <w:rFonts w:hint="eastAsia"/>
              </w:rPr>
              <w:t>湛江市建设工程质量检测监管系统</w:t>
            </w:r>
            <w:r>
              <w:rPr>
                <w:rFonts w:hint="eastAsia"/>
                <w:lang w:eastAsia="zh-CN"/>
              </w:rPr>
              <w:t>，</w:t>
            </w:r>
            <w:r>
              <w:rPr>
                <w:rFonts w:hint="eastAsia"/>
                <w:lang w:val="en-US" w:eastAsia="zh-CN"/>
              </w:rPr>
              <w:t>提供相关证明或承诺</w:t>
            </w:r>
            <w:r>
              <w:t>复印件</w:t>
            </w:r>
          </w:p>
        </w:tc>
      </w:tr>
      <w:tr w14:paraId="4B017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8CF7E2">
            <w:r>
              <w:t>9</w:t>
            </w:r>
          </w:p>
        </w:tc>
        <w:tc>
          <w:tcPr>
            <w:tcW w:w="3178" w:type="dxa"/>
          </w:tcPr>
          <w:p w14:paraId="5F4C3BF8">
            <w:r>
              <w:t>本采购包专门面向中小企业采购</w:t>
            </w:r>
          </w:p>
        </w:tc>
        <w:tc>
          <w:tcPr>
            <w:tcW w:w="4238" w:type="dxa"/>
          </w:tcPr>
          <w:p w14:paraId="237F44D8">
            <w:pPr>
              <w:rPr>
                <w:rFonts w:hint="eastAsia" w:eastAsiaTheme="minorEastAsia"/>
                <w:lang w:eastAsia="zh-CN"/>
              </w:rPr>
            </w:pPr>
            <w:r>
              <w:rPr>
                <w:rFonts w:hint="eastAsia"/>
                <w:lang w:val="en-US" w:eastAsia="zh-CN"/>
              </w:rPr>
              <w:t>无</w:t>
            </w:r>
          </w:p>
        </w:tc>
      </w:tr>
    </w:tbl>
    <w:p w14:paraId="42DDAF71"/>
    <w:p w14:paraId="1010F197">
      <w:pPr>
        <w:ind w:firstLine="480"/>
      </w:pPr>
      <w:r>
        <w:t>表二符合性审查表：</w:t>
      </w:r>
    </w:p>
    <w:p w14:paraId="183037D2"/>
    <w:p w14:paraId="14391526">
      <w:r>
        <w:t>采购包1（</w:t>
      </w:r>
      <w:r>
        <w:rPr>
          <w:rFonts w:hint="eastAsia"/>
          <w:lang w:eastAsia="zh-CN"/>
        </w:rPr>
        <w:t>站前路检测服务</w:t>
      </w:r>
      <w: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4CC0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1F9456">
            <w:r>
              <w:t>序号</w:t>
            </w:r>
          </w:p>
        </w:tc>
        <w:tc>
          <w:tcPr>
            <w:tcW w:w="3178" w:type="dxa"/>
          </w:tcPr>
          <w:p w14:paraId="1523470F">
            <w:r>
              <w:t>评审点要求概况</w:t>
            </w:r>
          </w:p>
        </w:tc>
        <w:tc>
          <w:tcPr>
            <w:tcW w:w="4238" w:type="dxa"/>
          </w:tcPr>
          <w:p w14:paraId="14788FBD">
            <w:r>
              <w:t>评审点具体描述</w:t>
            </w:r>
          </w:p>
        </w:tc>
      </w:tr>
      <w:tr w14:paraId="6B84797B">
        <w:tblPrEx>
          <w:tblCellMar>
            <w:top w:w="0" w:type="dxa"/>
            <w:left w:w="108" w:type="dxa"/>
            <w:bottom w:w="0" w:type="dxa"/>
            <w:right w:w="108" w:type="dxa"/>
          </w:tblCellMar>
        </w:tblPrEx>
        <w:tc>
          <w:tcPr>
            <w:tcW w:w="890" w:type="dxa"/>
          </w:tcPr>
          <w:p w14:paraId="18EE0D01">
            <w:r>
              <w:t>1</w:t>
            </w:r>
          </w:p>
        </w:tc>
        <w:tc>
          <w:tcPr>
            <w:tcW w:w="3178" w:type="dxa"/>
          </w:tcPr>
          <w:p w14:paraId="1DDEA118">
            <w:r>
              <w:t>响应承诺函</w:t>
            </w:r>
          </w:p>
        </w:tc>
        <w:tc>
          <w:tcPr>
            <w:tcW w:w="4238" w:type="dxa"/>
          </w:tcPr>
          <w:p w14:paraId="4A0680CA">
            <w:r>
              <w:t>响应承诺函已提交并符合</w:t>
            </w:r>
            <w:r>
              <w:rPr>
                <w:rFonts w:hint="eastAsia"/>
                <w:lang w:eastAsia="zh-CN"/>
              </w:rPr>
              <w:t>磋商文件</w:t>
            </w:r>
            <w:r>
              <w:t>要求的</w:t>
            </w:r>
          </w:p>
        </w:tc>
      </w:tr>
      <w:tr w14:paraId="7B265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41C9C02">
            <w:r>
              <w:t>2</w:t>
            </w:r>
          </w:p>
        </w:tc>
        <w:tc>
          <w:tcPr>
            <w:tcW w:w="3178" w:type="dxa"/>
          </w:tcPr>
          <w:p w14:paraId="719DB89B">
            <w:r>
              <w:t>实质性响应</w:t>
            </w:r>
          </w:p>
        </w:tc>
        <w:tc>
          <w:tcPr>
            <w:tcW w:w="4238" w:type="dxa"/>
          </w:tcPr>
          <w:p w14:paraId="4D9EF1C6">
            <w:r>
              <w:t>满足</w:t>
            </w:r>
            <w:r>
              <w:rPr>
                <w:rFonts w:hint="eastAsia"/>
                <w:lang w:eastAsia="zh-CN"/>
              </w:rPr>
              <w:t>磋商文件</w:t>
            </w:r>
            <w:r>
              <w:t>中的★条款（如有）</w:t>
            </w:r>
          </w:p>
        </w:tc>
      </w:tr>
      <w:tr w14:paraId="025F6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FB8ED82">
            <w:r>
              <w:t>3</w:t>
            </w:r>
          </w:p>
        </w:tc>
        <w:tc>
          <w:tcPr>
            <w:tcW w:w="3178" w:type="dxa"/>
          </w:tcPr>
          <w:p w14:paraId="2BA0B8C9">
            <w:r>
              <w:t>报价要求</w:t>
            </w:r>
          </w:p>
        </w:tc>
        <w:tc>
          <w:tcPr>
            <w:tcW w:w="4238" w:type="dxa"/>
          </w:tcPr>
          <w:p w14:paraId="29B13C85">
            <w:r>
              <w:t>报价是固定价且是唯一的，报价未超出最高限价。(需附详细工程清单及报价)</w:t>
            </w:r>
          </w:p>
        </w:tc>
      </w:tr>
      <w:tr w14:paraId="151F3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D459B8E">
            <w:r>
              <w:t>4</w:t>
            </w:r>
          </w:p>
        </w:tc>
        <w:tc>
          <w:tcPr>
            <w:tcW w:w="3178" w:type="dxa"/>
          </w:tcPr>
          <w:p w14:paraId="633E96E0">
            <w:r>
              <w:t>报价文件的完整性</w:t>
            </w:r>
          </w:p>
        </w:tc>
        <w:tc>
          <w:tcPr>
            <w:tcW w:w="4238" w:type="dxa"/>
          </w:tcPr>
          <w:p w14:paraId="08928061">
            <w:r>
              <w:t>报价文件完整且编排有序，投标内容基本完整，无重大错漏，并按要求密封、签署、盖章</w:t>
            </w:r>
          </w:p>
        </w:tc>
      </w:tr>
      <w:tr w14:paraId="3B97A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0CF57F">
            <w:r>
              <w:t>5</w:t>
            </w:r>
          </w:p>
        </w:tc>
        <w:tc>
          <w:tcPr>
            <w:tcW w:w="3178" w:type="dxa"/>
          </w:tcPr>
          <w:p w14:paraId="620458AC">
            <w:r>
              <w:t>投标有效期</w:t>
            </w:r>
          </w:p>
        </w:tc>
        <w:tc>
          <w:tcPr>
            <w:tcW w:w="4238" w:type="dxa"/>
          </w:tcPr>
          <w:p w14:paraId="6B99ADE1">
            <w:r>
              <w:t>响应有效期满足</w:t>
            </w:r>
            <w:r>
              <w:rPr>
                <w:rFonts w:hint="eastAsia"/>
                <w:lang w:eastAsia="zh-CN"/>
              </w:rPr>
              <w:t>磋商文件</w:t>
            </w:r>
            <w:r>
              <w:t>要求</w:t>
            </w:r>
          </w:p>
        </w:tc>
      </w:tr>
      <w:tr w14:paraId="1627C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3ECF3A8">
            <w:r>
              <w:t>6</w:t>
            </w:r>
          </w:p>
        </w:tc>
        <w:tc>
          <w:tcPr>
            <w:tcW w:w="3178" w:type="dxa"/>
          </w:tcPr>
          <w:p w14:paraId="46ABF477">
            <w:r>
              <w:t>其他</w:t>
            </w:r>
          </w:p>
        </w:tc>
        <w:tc>
          <w:tcPr>
            <w:tcW w:w="4238" w:type="dxa"/>
          </w:tcPr>
          <w:p w14:paraId="04BDB6E0">
            <w:r>
              <w:t>不存在法律、法规和</w:t>
            </w:r>
            <w:r>
              <w:rPr>
                <w:rFonts w:hint="eastAsia"/>
                <w:lang w:eastAsia="zh-CN"/>
              </w:rPr>
              <w:t>磋商文件</w:t>
            </w:r>
            <w:r>
              <w:t>规定的其他无效情形</w:t>
            </w:r>
          </w:p>
        </w:tc>
      </w:tr>
    </w:tbl>
    <w:p w14:paraId="1600EB44"/>
    <w:p w14:paraId="6834089F">
      <w:r>
        <w:rPr>
          <w:b/>
          <w:sz w:val="24"/>
        </w:rPr>
        <w:t>2.响应文件澄清</w:t>
      </w:r>
    </w:p>
    <w:p w14:paraId="037B6141">
      <w:pPr>
        <w:ind w:firstLine="480"/>
      </w:pPr>
      <w:r>
        <w:t>2.1对于响应文件中含义不明确、同类问题表述不一致或者有明显文字和计算错误的内容，磋商小组可在评审过程中发起澄清，要求供应商针对价格或内容做出必要的澄清、说明或补正。</w:t>
      </w:r>
    </w:p>
    <w:p w14:paraId="662721E5">
      <w:pPr>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14:paraId="74F9F1BF">
      <w:pPr>
        <w:ind w:firstLine="480"/>
      </w:pPr>
      <w:r>
        <w:t>2.2磋商小组不接受供应商主动提出的澄清、说明或补正。</w:t>
      </w:r>
    </w:p>
    <w:p w14:paraId="132ADAE1">
      <w:pPr>
        <w:ind w:firstLine="480"/>
      </w:pPr>
      <w:r>
        <w:t>2.3磋商小组对供应商提交的澄清、说明或补正有疑问的，可以要求供应商进一步澄清、说明或补正。</w:t>
      </w:r>
    </w:p>
    <w:p w14:paraId="4A6512B9">
      <w:r>
        <w:rPr>
          <w:b/>
          <w:sz w:val="24"/>
        </w:rPr>
        <w:t>3.磋商</w:t>
      </w:r>
    </w:p>
    <w:p w14:paraId="531EFFA1">
      <w:pPr>
        <w:ind w:firstLine="480"/>
      </w:pPr>
      <w:r>
        <w:t>3.1磋商小组所有成员应当集中与单一供应商分别进行磋商，并给予所有参加磋商的供应商平等的磋商机会。</w:t>
      </w:r>
    </w:p>
    <w:p w14:paraId="0F7BF8EC">
      <w:pPr>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14:paraId="5A79384B">
      <w:pPr>
        <w:ind w:firstLine="480"/>
      </w:pPr>
      <w:r>
        <w:t>3.3对磋商文件作出的实质性变动是磋商文件的有效组成部分，磋商小组应当及时、同时通知所有参加磋商的供应商。</w:t>
      </w:r>
    </w:p>
    <w:p w14:paraId="3E86AE24">
      <w:pPr>
        <w:ind w:firstLine="480"/>
      </w:pPr>
      <w: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35437F7D">
      <w:r>
        <w:rPr>
          <w:b/>
          <w:sz w:val="24"/>
        </w:rPr>
        <w:t>4.最后报价</w:t>
      </w:r>
    </w:p>
    <w:p w14:paraId="43C161E6">
      <w:pPr>
        <w:ind w:firstLine="480"/>
      </w:pPr>
      <w:r>
        <w:t>4.1磋商结束后，磋商小组应当要求所有实质性响应的供应商在规定时间内提交最后报价。最后报价是供应商响应文件的有效组成部分。</w:t>
      </w:r>
    </w:p>
    <w:p w14:paraId="557C2C7C">
      <w:pPr>
        <w:ind w:firstLine="480"/>
      </w:pPr>
      <w:r>
        <w:t>4.2已提交响应文件的供应商，在提交最后报价之前，可以根据磋商情况退出磋商。</w:t>
      </w:r>
    </w:p>
    <w:p w14:paraId="303CA765">
      <w:pPr>
        <w:ind w:firstLine="480"/>
      </w:pPr>
      <w:r>
        <w:t>4.3除法规规定的特殊性情形外，提交最后报价的供应商不得少于3家。</w:t>
      </w:r>
    </w:p>
    <w:p w14:paraId="0AEA0B7B">
      <w:r>
        <w:rPr>
          <w:b/>
          <w:sz w:val="24"/>
        </w:rPr>
        <w:t>5.详细评审</w:t>
      </w:r>
    </w:p>
    <w:p w14:paraId="518E8C20"/>
    <w:p w14:paraId="5C49711D">
      <w:pPr>
        <w:rPr>
          <w:rFonts w:hint="eastAsia" w:eastAsiaTheme="minorEastAsia"/>
          <w:lang w:eastAsia="zh-CN"/>
        </w:rPr>
      </w:pPr>
      <w:r>
        <w:t>采购包1</w:t>
      </w:r>
      <w:r>
        <w:rPr>
          <w:rFonts w:hint="eastAsia"/>
          <w:lang w:eastAsia="zh-CN"/>
        </w:rPr>
        <w:t>站前路检测服务</w:t>
      </w:r>
    </w:p>
    <w:tbl>
      <w:tblPr>
        <w:tblStyle w:val="8"/>
        <w:tblW w:w="9870" w:type="dxa"/>
        <w:tblInd w:w="-69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3"/>
        <w:gridCol w:w="1882"/>
        <w:gridCol w:w="6375"/>
      </w:tblGrid>
      <w:tr w14:paraId="6A52B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tcPr>
          <w:p w14:paraId="1F7F070E">
            <w:pPr>
              <w:jc w:val="center"/>
              <w:rPr>
                <w:color w:val="FF0000"/>
              </w:rPr>
            </w:pPr>
            <w:r>
              <w:rPr>
                <w:color w:val="FF0000"/>
              </w:rPr>
              <w:t>评审因素</w:t>
            </w:r>
          </w:p>
        </w:tc>
        <w:tc>
          <w:tcPr>
            <w:tcW w:w="8257" w:type="dxa"/>
            <w:gridSpan w:val="2"/>
          </w:tcPr>
          <w:p w14:paraId="1284BE67">
            <w:pPr>
              <w:jc w:val="center"/>
              <w:rPr>
                <w:color w:val="FF0000"/>
              </w:rPr>
            </w:pPr>
            <w:r>
              <w:rPr>
                <w:color w:val="FF0000"/>
              </w:rPr>
              <w:t>评审标准</w:t>
            </w:r>
          </w:p>
        </w:tc>
      </w:tr>
      <w:tr w14:paraId="270B2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tcPr>
          <w:p w14:paraId="2EF706A1">
            <w:pPr>
              <w:jc w:val="center"/>
              <w:rPr>
                <w:color w:val="FF0000"/>
              </w:rPr>
            </w:pPr>
            <w:r>
              <w:rPr>
                <w:color w:val="FF0000"/>
              </w:rPr>
              <w:t>分值构成</w:t>
            </w:r>
          </w:p>
        </w:tc>
        <w:tc>
          <w:tcPr>
            <w:tcW w:w="8257" w:type="dxa"/>
            <w:gridSpan w:val="2"/>
          </w:tcPr>
          <w:p w14:paraId="5F54EE24">
            <w:pPr>
              <w:rPr>
                <w:color w:val="FF0000"/>
              </w:rPr>
            </w:pPr>
            <w:r>
              <w:rPr>
                <w:color w:val="FF0000"/>
              </w:rPr>
              <w:t>商务部分</w:t>
            </w:r>
            <w:r>
              <w:rPr>
                <w:rFonts w:hint="eastAsia"/>
                <w:color w:val="FF0000"/>
                <w:lang w:val="en-US" w:eastAsia="zh-CN"/>
              </w:rPr>
              <w:t>50</w:t>
            </w:r>
            <w:r>
              <w:rPr>
                <w:color w:val="FF0000"/>
              </w:rPr>
              <w:t>分</w:t>
            </w:r>
          </w:p>
          <w:p w14:paraId="762EF79C">
            <w:pPr>
              <w:rPr>
                <w:color w:val="FF0000"/>
              </w:rPr>
            </w:pPr>
            <w:r>
              <w:rPr>
                <w:color w:val="FF0000"/>
              </w:rPr>
              <w:t>技术部分</w:t>
            </w:r>
            <w:r>
              <w:rPr>
                <w:rFonts w:hint="eastAsia"/>
                <w:color w:val="FF0000"/>
                <w:lang w:val="en-US" w:eastAsia="zh-CN"/>
              </w:rPr>
              <w:t>40</w:t>
            </w:r>
            <w:r>
              <w:rPr>
                <w:color w:val="FF0000"/>
              </w:rPr>
              <w:t>分</w:t>
            </w:r>
          </w:p>
          <w:p w14:paraId="0F92BF1B">
            <w:pPr>
              <w:rPr>
                <w:color w:val="FF0000"/>
              </w:rPr>
            </w:pPr>
            <w:r>
              <w:rPr>
                <w:color w:val="FF0000"/>
              </w:rPr>
              <w:t>报价得分</w:t>
            </w:r>
            <w:r>
              <w:rPr>
                <w:rFonts w:hint="eastAsia"/>
                <w:color w:val="FF0000"/>
                <w:lang w:val="en-US" w:eastAsia="zh-CN"/>
              </w:rPr>
              <w:t>10</w:t>
            </w:r>
            <w:r>
              <w:rPr>
                <w:color w:val="FF0000"/>
              </w:rPr>
              <w:t>分</w:t>
            </w:r>
          </w:p>
        </w:tc>
      </w:tr>
      <w:tr w14:paraId="62A38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restart"/>
          </w:tcPr>
          <w:p w14:paraId="47C3141E">
            <w:pPr>
              <w:jc w:val="center"/>
              <w:rPr>
                <w:color w:val="FF0000"/>
              </w:rPr>
            </w:pPr>
            <w:r>
              <w:rPr>
                <w:color w:val="FF0000"/>
              </w:rPr>
              <w:t>技术部分</w:t>
            </w:r>
          </w:p>
        </w:tc>
        <w:tc>
          <w:tcPr>
            <w:tcW w:w="1882" w:type="dxa"/>
          </w:tcPr>
          <w:p w14:paraId="32110DD0">
            <w:pPr>
              <w:jc w:val="left"/>
              <w:rPr>
                <w:color w:val="FF0000"/>
              </w:rPr>
            </w:pPr>
            <w:r>
              <w:rPr>
                <w:rFonts w:hint="eastAsia"/>
                <w:color w:val="FF0000"/>
              </w:rPr>
              <w:t>对项目的理解、项目重点、难点分析</w:t>
            </w:r>
            <w:r>
              <w:rPr>
                <w:color w:val="FF0000"/>
              </w:rPr>
              <w:t xml:space="preserve"> (</w:t>
            </w:r>
            <w:r>
              <w:rPr>
                <w:rFonts w:hint="eastAsia"/>
                <w:color w:val="FF0000"/>
                <w:lang w:val="en-US" w:eastAsia="zh-CN"/>
              </w:rPr>
              <w:t>15</w:t>
            </w:r>
            <w:r>
              <w:rPr>
                <w:color w:val="FF0000"/>
              </w:rPr>
              <w:t>.0分)</w:t>
            </w:r>
          </w:p>
        </w:tc>
        <w:tc>
          <w:tcPr>
            <w:tcW w:w="6375" w:type="dxa"/>
          </w:tcPr>
          <w:p w14:paraId="25CC3170">
            <w:pPr>
              <w:jc w:val="left"/>
              <w:rPr>
                <w:rFonts w:hint="eastAsia"/>
                <w:color w:val="FF0000"/>
              </w:rPr>
            </w:pPr>
            <w:r>
              <w:rPr>
                <w:rFonts w:hint="eastAsia"/>
                <w:color w:val="FF0000"/>
              </w:rPr>
              <w:t>优：对项目的情况、具体服务范围理解清晰、明确，项目重点、难点分析全面、到位，解决方案非常合理，得1</w:t>
            </w:r>
            <w:r>
              <w:rPr>
                <w:rFonts w:hint="eastAsia"/>
                <w:color w:val="FF0000"/>
                <w:lang w:val="en-US" w:eastAsia="zh-CN"/>
              </w:rPr>
              <w:t>5</w:t>
            </w:r>
            <w:r>
              <w:rPr>
                <w:rFonts w:hint="eastAsia"/>
                <w:color w:val="FF0000"/>
              </w:rPr>
              <w:t>分；</w:t>
            </w:r>
          </w:p>
          <w:p w14:paraId="3E402DD8">
            <w:pPr>
              <w:jc w:val="left"/>
              <w:rPr>
                <w:rFonts w:hint="eastAsia"/>
                <w:color w:val="FF0000"/>
              </w:rPr>
            </w:pPr>
            <w:r>
              <w:rPr>
                <w:rFonts w:hint="eastAsia"/>
                <w:color w:val="FF0000"/>
              </w:rPr>
              <w:t>中：对项目的情况、具体服务范围理解基本清晰、基本明确，项目重点、难点分析基本全面、到位，解决方案基本合理，得</w:t>
            </w:r>
            <w:r>
              <w:rPr>
                <w:rFonts w:hint="eastAsia"/>
                <w:color w:val="FF0000"/>
                <w:lang w:val="en-US" w:eastAsia="zh-CN"/>
              </w:rPr>
              <w:t>8</w:t>
            </w:r>
            <w:r>
              <w:rPr>
                <w:rFonts w:hint="eastAsia"/>
                <w:color w:val="FF0000"/>
              </w:rPr>
              <w:t>分；</w:t>
            </w:r>
          </w:p>
          <w:p w14:paraId="1F378309">
            <w:pPr>
              <w:jc w:val="left"/>
              <w:rPr>
                <w:rFonts w:hint="eastAsia"/>
                <w:color w:val="FF0000"/>
              </w:rPr>
            </w:pPr>
            <w:r>
              <w:rPr>
                <w:rFonts w:hint="eastAsia"/>
                <w:color w:val="FF0000"/>
              </w:rPr>
              <w:t>差：对项目的情况、具体服务范围理解不清晰、不明确，项目重点、难点分析一般， 解决方案一般，得3分。</w:t>
            </w:r>
          </w:p>
          <w:p w14:paraId="34FDC265">
            <w:pPr>
              <w:jc w:val="left"/>
              <w:rPr>
                <w:color w:val="FF0000"/>
              </w:rPr>
            </w:pPr>
            <w:r>
              <w:rPr>
                <w:rFonts w:hint="eastAsia"/>
                <w:color w:val="FF0000"/>
              </w:rPr>
              <w:t>没有此项内容的不得分，本项最高得1</w:t>
            </w:r>
            <w:r>
              <w:rPr>
                <w:rFonts w:hint="eastAsia"/>
                <w:color w:val="FF0000"/>
                <w:lang w:val="en-US" w:eastAsia="zh-CN"/>
              </w:rPr>
              <w:t>5</w:t>
            </w:r>
            <w:r>
              <w:rPr>
                <w:rFonts w:hint="eastAsia"/>
                <w:color w:val="FF0000"/>
              </w:rPr>
              <w:t>分。</w:t>
            </w:r>
          </w:p>
        </w:tc>
      </w:tr>
      <w:tr w14:paraId="3E531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continue"/>
          </w:tcPr>
          <w:p w14:paraId="4BB25E99">
            <w:pPr>
              <w:rPr>
                <w:color w:val="FF0000"/>
              </w:rPr>
            </w:pPr>
          </w:p>
        </w:tc>
        <w:tc>
          <w:tcPr>
            <w:tcW w:w="1882" w:type="dxa"/>
          </w:tcPr>
          <w:p w14:paraId="0B712B99">
            <w:pPr>
              <w:jc w:val="left"/>
              <w:rPr>
                <w:color w:val="FF0000"/>
              </w:rPr>
            </w:pPr>
            <w:r>
              <w:rPr>
                <w:rFonts w:hint="eastAsia"/>
                <w:color w:val="FF0000"/>
              </w:rPr>
              <w:t>检测方案</w:t>
            </w:r>
            <w:r>
              <w:rPr>
                <w:color w:val="FF0000"/>
              </w:rPr>
              <w:t xml:space="preserve"> (</w:t>
            </w:r>
            <w:r>
              <w:rPr>
                <w:rFonts w:hint="eastAsia"/>
                <w:color w:val="FF0000"/>
                <w:lang w:val="en-US" w:eastAsia="zh-CN"/>
              </w:rPr>
              <w:t>20</w:t>
            </w:r>
            <w:r>
              <w:rPr>
                <w:color w:val="FF0000"/>
              </w:rPr>
              <w:t>.0分)</w:t>
            </w:r>
          </w:p>
        </w:tc>
        <w:tc>
          <w:tcPr>
            <w:tcW w:w="6375" w:type="dxa"/>
          </w:tcPr>
          <w:p w14:paraId="66480D98">
            <w:pPr>
              <w:jc w:val="left"/>
              <w:rPr>
                <w:rFonts w:hint="eastAsia"/>
                <w:color w:val="FF0000"/>
              </w:rPr>
            </w:pPr>
            <w:r>
              <w:rPr>
                <w:rFonts w:hint="eastAsia"/>
                <w:color w:val="FF0000"/>
              </w:rPr>
              <w:t>优：检测方案详细、具体，内容齐全，方法合理可行，能满足本工程提出的所有项目，有合理可行的能满足工程进度、质量和安全确保措施，得</w:t>
            </w:r>
            <w:r>
              <w:rPr>
                <w:rFonts w:hint="eastAsia"/>
                <w:color w:val="FF0000"/>
                <w:lang w:val="en-US" w:eastAsia="zh-CN"/>
              </w:rPr>
              <w:t>20</w:t>
            </w:r>
            <w:r>
              <w:rPr>
                <w:rFonts w:hint="eastAsia"/>
                <w:color w:val="FF0000"/>
              </w:rPr>
              <w:t>分；</w:t>
            </w:r>
          </w:p>
          <w:p w14:paraId="6D061084">
            <w:pPr>
              <w:jc w:val="left"/>
              <w:rPr>
                <w:rFonts w:hint="eastAsia"/>
                <w:color w:val="FF0000"/>
              </w:rPr>
            </w:pPr>
            <w:r>
              <w:rPr>
                <w:rFonts w:hint="eastAsia"/>
                <w:color w:val="FF0000"/>
              </w:rPr>
              <w:t>良：检测方案较详细、较具体，内容较齐全，方法较合理可行，有比较可行的能满足工程进度、质量和安全确保措施，得1</w:t>
            </w:r>
            <w:r>
              <w:rPr>
                <w:rFonts w:hint="eastAsia"/>
                <w:color w:val="FF0000"/>
                <w:lang w:val="en-US" w:eastAsia="zh-CN"/>
              </w:rPr>
              <w:t>5</w:t>
            </w:r>
            <w:r>
              <w:rPr>
                <w:rFonts w:hint="eastAsia"/>
                <w:color w:val="FF0000"/>
              </w:rPr>
              <w:t>分；</w:t>
            </w:r>
          </w:p>
          <w:p w14:paraId="376E2671">
            <w:pPr>
              <w:jc w:val="left"/>
              <w:rPr>
                <w:rFonts w:hint="eastAsia"/>
                <w:color w:val="FF0000"/>
              </w:rPr>
            </w:pPr>
            <w:r>
              <w:rPr>
                <w:rFonts w:hint="eastAsia"/>
                <w:color w:val="FF0000"/>
              </w:rPr>
              <w:t>中：检测方案基本内容满足要求，方法基本符合规范要求，有基本能满足工程进度、质量和安全的确保措施，得</w:t>
            </w:r>
            <w:r>
              <w:rPr>
                <w:rFonts w:hint="eastAsia"/>
                <w:color w:val="FF0000"/>
                <w:lang w:val="en-US" w:eastAsia="zh-CN"/>
              </w:rPr>
              <w:t>10</w:t>
            </w:r>
            <w:r>
              <w:rPr>
                <w:rFonts w:hint="eastAsia"/>
                <w:color w:val="FF0000"/>
              </w:rPr>
              <w:t>分；</w:t>
            </w:r>
          </w:p>
          <w:p w14:paraId="029DD954">
            <w:pPr>
              <w:jc w:val="left"/>
              <w:rPr>
                <w:rFonts w:hint="eastAsia"/>
                <w:color w:val="FF0000"/>
              </w:rPr>
            </w:pPr>
            <w:r>
              <w:rPr>
                <w:rFonts w:hint="eastAsia"/>
                <w:color w:val="FF0000"/>
              </w:rPr>
              <w:t>差：检测方案基本内容阐述缺项，方法基本不能满足检测要求，得5分。</w:t>
            </w:r>
          </w:p>
          <w:p w14:paraId="43381ABE">
            <w:pPr>
              <w:jc w:val="left"/>
              <w:rPr>
                <w:color w:val="FF0000"/>
              </w:rPr>
            </w:pPr>
            <w:r>
              <w:rPr>
                <w:rFonts w:hint="eastAsia"/>
                <w:color w:val="FF0000"/>
              </w:rPr>
              <w:t>没有此项内容的不得分，本项最高得</w:t>
            </w:r>
            <w:r>
              <w:rPr>
                <w:rFonts w:hint="eastAsia"/>
                <w:color w:val="FF0000"/>
                <w:lang w:val="en-US" w:eastAsia="zh-CN"/>
              </w:rPr>
              <w:t>20</w:t>
            </w:r>
            <w:r>
              <w:rPr>
                <w:rFonts w:hint="eastAsia"/>
                <w:color w:val="FF0000"/>
              </w:rPr>
              <w:t>分。</w:t>
            </w:r>
          </w:p>
        </w:tc>
      </w:tr>
      <w:tr w14:paraId="0DC5E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continue"/>
          </w:tcPr>
          <w:p w14:paraId="23FFD239">
            <w:pPr>
              <w:rPr>
                <w:color w:val="FF0000"/>
              </w:rPr>
            </w:pPr>
          </w:p>
        </w:tc>
        <w:tc>
          <w:tcPr>
            <w:tcW w:w="1882" w:type="dxa"/>
            <w:vAlign w:val="top"/>
          </w:tcPr>
          <w:p w14:paraId="0DC9A59D">
            <w:pPr>
              <w:jc w:val="left"/>
              <w:rPr>
                <w:rFonts w:hint="eastAsia"/>
                <w:color w:val="FF0000"/>
              </w:rPr>
            </w:pPr>
            <w:r>
              <w:rPr>
                <w:rFonts w:hint="eastAsia"/>
                <w:color w:val="FF0000"/>
              </w:rPr>
              <w:t>拟投入本项目的检测设备</w:t>
            </w:r>
            <w:r>
              <w:rPr>
                <w:color w:val="FF0000"/>
              </w:rPr>
              <w:t>(</w:t>
            </w:r>
            <w:r>
              <w:rPr>
                <w:rFonts w:hint="eastAsia"/>
                <w:color w:val="FF0000"/>
                <w:lang w:val="en-US" w:eastAsia="zh-CN"/>
              </w:rPr>
              <w:t>5.</w:t>
            </w:r>
            <w:r>
              <w:rPr>
                <w:color w:val="FF0000"/>
              </w:rPr>
              <w:t>0分)</w:t>
            </w:r>
          </w:p>
        </w:tc>
        <w:tc>
          <w:tcPr>
            <w:tcW w:w="6375" w:type="dxa"/>
            <w:vAlign w:val="top"/>
          </w:tcPr>
          <w:p w14:paraId="55101684">
            <w:pPr>
              <w:jc w:val="left"/>
              <w:rPr>
                <w:rFonts w:hint="eastAsia"/>
                <w:color w:val="FF0000"/>
              </w:rPr>
            </w:pPr>
            <w:r>
              <w:rPr>
                <w:rFonts w:hint="eastAsia"/>
                <w:color w:val="FF0000"/>
              </w:rPr>
              <w:t>优：设备齐全，设备类型及数量完全满足招标内容的要求，设备检定/校准结果合格，得5分；</w:t>
            </w:r>
          </w:p>
          <w:p w14:paraId="4E6C5FA7">
            <w:pPr>
              <w:jc w:val="left"/>
              <w:rPr>
                <w:rFonts w:hint="eastAsia"/>
                <w:color w:val="FF0000"/>
              </w:rPr>
            </w:pPr>
            <w:r>
              <w:rPr>
                <w:rFonts w:hint="eastAsia"/>
                <w:color w:val="FF0000"/>
              </w:rPr>
              <w:t>中：设备基本满足检测要求，设备检定/校准结果合格，仅个别非检测主要设备未满足检测要求，得3分；</w:t>
            </w:r>
          </w:p>
          <w:p w14:paraId="3CF982BF">
            <w:pPr>
              <w:jc w:val="left"/>
              <w:rPr>
                <w:rFonts w:hint="eastAsia"/>
                <w:color w:val="FF0000"/>
              </w:rPr>
            </w:pPr>
            <w:r>
              <w:rPr>
                <w:rFonts w:hint="eastAsia"/>
                <w:color w:val="FF0000"/>
              </w:rPr>
              <w:t>差：设备不能满足检测需要，得1分。</w:t>
            </w:r>
          </w:p>
          <w:p w14:paraId="74EDA9B9">
            <w:pPr>
              <w:jc w:val="left"/>
              <w:rPr>
                <w:rFonts w:hint="eastAsia"/>
                <w:color w:val="FF0000"/>
              </w:rPr>
            </w:pPr>
            <w:r>
              <w:rPr>
                <w:rFonts w:hint="eastAsia"/>
                <w:color w:val="FF0000"/>
              </w:rPr>
              <w:t>没有此项内容的不得分，本项最高得5分。</w:t>
            </w:r>
          </w:p>
          <w:p w14:paraId="41056221">
            <w:pPr>
              <w:jc w:val="left"/>
              <w:rPr>
                <w:rFonts w:hint="eastAsia"/>
                <w:color w:val="FF0000"/>
              </w:rPr>
            </w:pPr>
            <w:r>
              <w:rPr>
                <w:rFonts w:hint="eastAsia"/>
                <w:color w:val="FF0000"/>
              </w:rPr>
              <w:t>注：须提供购买设备的发票、检定或校准证书证明材料复印件并加盖投标人公章。</w:t>
            </w:r>
          </w:p>
        </w:tc>
      </w:tr>
      <w:tr w14:paraId="7ACCF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restart"/>
          </w:tcPr>
          <w:p w14:paraId="62E43EDB">
            <w:pPr>
              <w:jc w:val="center"/>
              <w:rPr>
                <w:color w:val="FF0000"/>
              </w:rPr>
            </w:pPr>
            <w:r>
              <w:rPr>
                <w:color w:val="FF0000"/>
              </w:rPr>
              <w:t>商务部分</w:t>
            </w:r>
          </w:p>
        </w:tc>
        <w:tc>
          <w:tcPr>
            <w:tcW w:w="1882" w:type="dxa"/>
          </w:tcPr>
          <w:p w14:paraId="7DAB4CD8">
            <w:pPr>
              <w:jc w:val="left"/>
              <w:rPr>
                <w:color w:val="FF0000"/>
              </w:rPr>
            </w:pPr>
            <w:r>
              <w:rPr>
                <w:rFonts w:hint="eastAsia"/>
                <w:color w:val="FF0000"/>
              </w:rPr>
              <w:t>企业业绩</w:t>
            </w:r>
            <w:r>
              <w:rPr>
                <w:color w:val="FF0000"/>
              </w:rPr>
              <w:t xml:space="preserve"> (</w:t>
            </w:r>
            <w:r>
              <w:rPr>
                <w:rFonts w:hint="eastAsia"/>
                <w:color w:val="FF0000"/>
                <w:lang w:val="en-US" w:eastAsia="zh-CN"/>
              </w:rPr>
              <w:t>5</w:t>
            </w:r>
            <w:r>
              <w:rPr>
                <w:color w:val="FF0000"/>
              </w:rPr>
              <w:t>.0分)</w:t>
            </w:r>
          </w:p>
        </w:tc>
        <w:tc>
          <w:tcPr>
            <w:tcW w:w="6375" w:type="dxa"/>
          </w:tcPr>
          <w:p w14:paraId="4784F2D7">
            <w:pPr>
              <w:jc w:val="left"/>
              <w:rPr>
                <w:rFonts w:hint="eastAsia"/>
                <w:color w:val="FF0000"/>
              </w:rPr>
            </w:pPr>
            <w:r>
              <w:rPr>
                <w:rFonts w:hint="eastAsia"/>
                <w:color w:val="FF0000"/>
              </w:rPr>
              <w:t>投标人自2019年1月1日至今签订的检测服务合同，且已上传本项目所在地监管系统平台的</w:t>
            </w:r>
            <w:r>
              <w:rPr>
                <w:rFonts w:hint="eastAsia"/>
                <w:color w:val="FF0000"/>
                <w:lang w:val="en-US" w:eastAsia="zh-CN"/>
              </w:rPr>
              <w:t>市政工程工程质量检测项目，</w:t>
            </w:r>
            <w:r>
              <w:rPr>
                <w:rFonts w:hint="eastAsia"/>
                <w:color w:val="FF0000"/>
              </w:rPr>
              <w:t>每</w:t>
            </w:r>
            <w:r>
              <w:rPr>
                <w:rFonts w:hint="eastAsia"/>
                <w:color w:val="FF0000"/>
                <w:lang w:val="en-US" w:eastAsia="zh-CN"/>
              </w:rPr>
              <w:t>提供</w:t>
            </w:r>
            <w:r>
              <w:rPr>
                <w:rFonts w:hint="eastAsia"/>
                <w:color w:val="FF0000"/>
              </w:rPr>
              <w:t>一个合同得</w:t>
            </w:r>
            <w:r>
              <w:rPr>
                <w:rFonts w:hint="eastAsia"/>
                <w:color w:val="FF0000"/>
                <w:lang w:val="en-US" w:eastAsia="zh-CN"/>
              </w:rPr>
              <w:t>0.5</w:t>
            </w:r>
            <w:r>
              <w:rPr>
                <w:rFonts w:hint="eastAsia"/>
                <w:color w:val="FF0000"/>
              </w:rPr>
              <w:t>分，最高得</w:t>
            </w:r>
            <w:r>
              <w:rPr>
                <w:rFonts w:hint="eastAsia"/>
                <w:color w:val="FF0000"/>
                <w:lang w:val="en-US" w:eastAsia="zh-CN"/>
              </w:rPr>
              <w:t>5</w:t>
            </w:r>
            <w:r>
              <w:rPr>
                <w:rFonts w:hint="eastAsia"/>
                <w:color w:val="FF0000"/>
              </w:rPr>
              <w:t>分；其余不得分；</w:t>
            </w:r>
          </w:p>
          <w:p w14:paraId="010A4D50">
            <w:pPr>
              <w:jc w:val="left"/>
              <w:rPr>
                <w:rFonts w:hint="eastAsia"/>
                <w:color w:val="FF0000"/>
              </w:rPr>
            </w:pPr>
            <w:r>
              <w:rPr>
                <w:rFonts w:hint="eastAsia"/>
                <w:color w:val="FF0000"/>
              </w:rPr>
              <w:t>本项最高得</w:t>
            </w:r>
            <w:r>
              <w:rPr>
                <w:rFonts w:hint="eastAsia"/>
                <w:color w:val="FF0000"/>
                <w:lang w:val="en-US" w:eastAsia="zh-CN"/>
              </w:rPr>
              <w:t>5</w:t>
            </w:r>
            <w:r>
              <w:rPr>
                <w:rFonts w:hint="eastAsia"/>
                <w:color w:val="FF0000"/>
              </w:rPr>
              <w:t>分。</w:t>
            </w:r>
          </w:p>
          <w:p w14:paraId="130F6720">
            <w:pPr>
              <w:jc w:val="left"/>
              <w:rPr>
                <w:color w:val="FF0000"/>
              </w:rPr>
            </w:pPr>
            <w:r>
              <w:rPr>
                <w:rFonts w:hint="eastAsia"/>
                <w:color w:val="FF0000"/>
              </w:rPr>
              <w:t>注：须提供合同关键页复印件（或扫描件）及上传监管系统的截图并加盖投标人单位公章，否则不得分，时间以合同签订的为准。</w:t>
            </w:r>
          </w:p>
        </w:tc>
      </w:tr>
      <w:tr w14:paraId="786D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continue"/>
          </w:tcPr>
          <w:p w14:paraId="0A610B47">
            <w:pPr>
              <w:jc w:val="center"/>
              <w:rPr>
                <w:color w:val="FF0000"/>
              </w:rPr>
            </w:pPr>
          </w:p>
        </w:tc>
        <w:tc>
          <w:tcPr>
            <w:tcW w:w="1882" w:type="dxa"/>
          </w:tcPr>
          <w:p w14:paraId="7B491F55">
            <w:pPr>
              <w:jc w:val="left"/>
              <w:rPr>
                <w:color w:val="FF0000"/>
              </w:rPr>
            </w:pPr>
            <w:r>
              <w:rPr>
                <w:rFonts w:hint="eastAsia"/>
                <w:color w:val="FF0000"/>
              </w:rPr>
              <w:t>拟投入本项目的主要检测人员</w:t>
            </w:r>
            <w:r>
              <w:rPr>
                <w:color w:val="FF0000"/>
              </w:rPr>
              <w:t>(</w:t>
            </w:r>
            <w:r>
              <w:rPr>
                <w:rFonts w:hint="eastAsia"/>
                <w:color w:val="FF0000"/>
                <w:lang w:val="en-US" w:eastAsia="zh-CN"/>
              </w:rPr>
              <w:t>28</w:t>
            </w:r>
            <w:r>
              <w:rPr>
                <w:color w:val="FF0000"/>
              </w:rPr>
              <w:t>.0分)</w:t>
            </w:r>
          </w:p>
        </w:tc>
        <w:tc>
          <w:tcPr>
            <w:tcW w:w="6375" w:type="dxa"/>
            <w:vAlign w:val="top"/>
          </w:tcPr>
          <w:p w14:paraId="27774370">
            <w:pPr>
              <w:jc w:val="left"/>
              <w:rPr>
                <w:rFonts w:hint="eastAsia"/>
                <w:color w:val="FF0000"/>
                <w:lang w:val="en-US" w:eastAsia="zh-CN"/>
              </w:rPr>
            </w:pPr>
            <w:r>
              <w:rPr>
                <w:rFonts w:hint="eastAsia"/>
                <w:color w:val="FF0000"/>
                <w:lang w:val="en-US" w:eastAsia="zh-CN"/>
              </w:rPr>
              <w:t>1、项目负责人：</w:t>
            </w:r>
          </w:p>
          <w:p w14:paraId="2DBFA1D6">
            <w:pPr>
              <w:jc w:val="left"/>
              <w:rPr>
                <w:rFonts w:hint="eastAsia"/>
                <w:color w:val="FF0000"/>
                <w:lang w:val="en-US" w:eastAsia="zh-CN"/>
              </w:rPr>
            </w:pPr>
            <w:r>
              <w:rPr>
                <w:rFonts w:hint="eastAsia"/>
                <w:color w:val="FF0000"/>
                <w:lang w:val="en-US" w:eastAsia="zh-CN"/>
              </w:rPr>
              <w:t>（1）拟派项目负责人具有工程检测类高级工程师职称得2分，同时具有省级或以上行业协会颁发的地基与基桩承载力检测（静载荷试验）、岩土工程原位测试、砌体结构检测、常用金属材料检测、常用非金属材料检测、建筑节能工程检测、民用建筑室内环境检测、道路工程、市政工程桥梁结构检测员、城镇排水管道检测员、低应变、声波投射法培训合格证的，得10分，以上每缺少一个扣1分，最低得0分。本项最高得12分。</w:t>
            </w:r>
          </w:p>
          <w:p w14:paraId="566D4573">
            <w:pPr>
              <w:jc w:val="left"/>
              <w:rPr>
                <w:rFonts w:hint="eastAsia"/>
                <w:strike w:val="0"/>
                <w:color w:val="FF0000"/>
                <w:lang w:val="en-US" w:eastAsia="zh-CN"/>
              </w:rPr>
            </w:pPr>
            <w:r>
              <w:rPr>
                <w:rFonts w:hint="eastAsia"/>
                <w:strike w:val="0"/>
                <w:color w:val="FF0000"/>
                <w:lang w:val="en-US" w:eastAsia="zh-CN"/>
              </w:rPr>
              <w:t xml:space="preserve"> 注：</w:t>
            </w:r>
            <w:r>
              <w:rPr>
                <w:rFonts w:hint="default"/>
                <w:strike w:val="0"/>
                <w:color w:val="FF0000"/>
                <w:lang w:val="en-US" w:eastAsia="zh-CN"/>
              </w:rPr>
              <w:t>1.</w:t>
            </w:r>
            <w:r>
              <w:rPr>
                <w:rFonts w:hint="eastAsia"/>
                <w:strike w:val="0"/>
                <w:color w:val="FF0000"/>
                <w:lang w:val="en-US" w:eastAsia="zh-CN"/>
              </w:rPr>
              <w:t xml:space="preserve">需提供证书复印件并加盖投标人公章。 </w:t>
            </w:r>
            <w:r>
              <w:rPr>
                <w:rFonts w:hint="default"/>
                <w:strike w:val="0"/>
                <w:color w:val="FF0000"/>
                <w:lang w:val="en-US" w:eastAsia="zh-CN"/>
              </w:rPr>
              <w:t>2.</w:t>
            </w:r>
            <w:r>
              <w:rPr>
                <w:rFonts w:hint="eastAsia"/>
                <w:strike w:val="0"/>
                <w:color w:val="FF0000"/>
                <w:lang w:val="en-US" w:eastAsia="zh-CN"/>
              </w:rPr>
              <w:t>需提供近半年以来任意一个月（以采购公告发布之日起往前推算）社会保险证明原件</w:t>
            </w:r>
            <w:r>
              <w:rPr>
                <w:rFonts w:hint="default"/>
                <w:strike w:val="0"/>
                <w:color w:val="FF0000"/>
                <w:lang w:val="en-US" w:eastAsia="zh-CN"/>
              </w:rPr>
              <w:t>(</w:t>
            </w:r>
            <w:r>
              <w:rPr>
                <w:rFonts w:hint="eastAsia"/>
                <w:strike w:val="0"/>
                <w:color w:val="FF0000"/>
                <w:lang w:val="en-US" w:eastAsia="zh-CN"/>
              </w:rPr>
              <w:t xml:space="preserve">以提供加盖当地社保局或税务局印章的为准），或在网上打印的社保证明并加盖投标人单位公章。 </w:t>
            </w:r>
          </w:p>
          <w:p w14:paraId="1C149926">
            <w:pPr>
              <w:jc w:val="left"/>
              <w:rPr>
                <w:rFonts w:hint="eastAsia"/>
                <w:color w:val="FF0000"/>
                <w:lang w:val="en-US" w:eastAsia="zh-CN"/>
              </w:rPr>
            </w:pPr>
            <w:r>
              <w:rPr>
                <w:rFonts w:hint="eastAsia"/>
                <w:color w:val="FF0000"/>
                <w:lang w:val="en-US" w:eastAsia="zh-CN"/>
              </w:rPr>
              <w:t>2、项目技术负责人：</w:t>
            </w:r>
          </w:p>
          <w:p w14:paraId="2B4A5480">
            <w:pPr>
              <w:jc w:val="left"/>
              <w:rPr>
                <w:rFonts w:hint="eastAsia"/>
                <w:color w:val="FF0000"/>
                <w:lang w:val="en-US" w:eastAsia="zh-CN"/>
              </w:rPr>
            </w:pPr>
            <w:r>
              <w:rPr>
                <w:rFonts w:hint="eastAsia"/>
                <w:color w:val="FF0000"/>
                <w:lang w:val="en-US" w:eastAsia="zh-CN"/>
              </w:rPr>
              <w:t>（1）项目技术负责人具有注册岩土工程师和一级注册结构工程师执业资格证书，且同时具有检测员上岗证的，得10分；</w:t>
            </w:r>
          </w:p>
          <w:p w14:paraId="0AED11A4">
            <w:pPr>
              <w:jc w:val="left"/>
              <w:rPr>
                <w:rFonts w:hint="eastAsia"/>
                <w:color w:val="FF0000"/>
                <w:lang w:val="en-US" w:eastAsia="zh-CN"/>
              </w:rPr>
            </w:pPr>
            <w:r>
              <w:rPr>
                <w:rFonts w:hint="eastAsia"/>
                <w:color w:val="FF0000"/>
                <w:lang w:val="en-US" w:eastAsia="zh-CN"/>
              </w:rPr>
              <w:t>（2）项目技术负责人具有注册岩土工程或一级注册结构工程师执业资格，且同时具有检测员上岗证的，得5分；</w:t>
            </w:r>
          </w:p>
          <w:p w14:paraId="1E946703">
            <w:pPr>
              <w:jc w:val="left"/>
              <w:rPr>
                <w:rFonts w:hint="eastAsia"/>
                <w:color w:val="FF0000"/>
                <w:lang w:val="en-US" w:eastAsia="zh-CN"/>
              </w:rPr>
            </w:pPr>
            <w:r>
              <w:rPr>
                <w:rFonts w:hint="eastAsia"/>
                <w:color w:val="FF0000"/>
                <w:lang w:val="en-US" w:eastAsia="zh-CN"/>
              </w:rPr>
              <w:t>（3）不符合上述2项情形的得0分。</w:t>
            </w:r>
          </w:p>
          <w:p w14:paraId="0AF67D54">
            <w:pPr>
              <w:jc w:val="left"/>
              <w:rPr>
                <w:rFonts w:hint="eastAsia"/>
                <w:color w:val="FF0000"/>
                <w:lang w:val="en-US" w:eastAsia="zh-CN"/>
              </w:rPr>
            </w:pPr>
            <w:r>
              <w:rPr>
                <w:rFonts w:hint="eastAsia"/>
                <w:color w:val="FF0000"/>
                <w:lang w:val="en-US" w:eastAsia="zh-CN"/>
              </w:rPr>
              <w:t>本项最高得10分</w:t>
            </w:r>
          </w:p>
          <w:p w14:paraId="0518B718">
            <w:pPr>
              <w:jc w:val="left"/>
              <w:rPr>
                <w:rFonts w:hint="eastAsia"/>
                <w:color w:val="FF0000"/>
                <w:lang w:val="en-US" w:eastAsia="zh-CN"/>
              </w:rPr>
            </w:pPr>
            <w:r>
              <w:rPr>
                <w:rFonts w:hint="eastAsia"/>
                <w:color w:val="FF0000"/>
                <w:lang w:val="en-US" w:eastAsia="zh-CN"/>
              </w:rPr>
              <w:t>注:需提供有效的注册执业证书（须注册在本单位）、全国建筑市场监管公共服务平台查询截图、检测员证、近半年任意三个月的社保等证明材料复印件。</w:t>
            </w:r>
          </w:p>
          <w:p w14:paraId="40DD70F9">
            <w:pPr>
              <w:jc w:val="left"/>
              <w:rPr>
                <w:rFonts w:hint="eastAsia"/>
                <w:color w:val="FF0000"/>
                <w:lang w:val="en-US" w:eastAsia="zh-CN"/>
              </w:rPr>
            </w:pPr>
            <w:r>
              <w:rPr>
                <w:rFonts w:hint="eastAsia"/>
                <w:color w:val="FF0000"/>
                <w:lang w:val="en-US" w:eastAsia="zh-CN"/>
              </w:rPr>
              <w:t>3、拟配备本项目的主要专业技术人员(不含项目负责人及技术负责人) :</w:t>
            </w:r>
          </w:p>
          <w:p w14:paraId="4C95F1E1">
            <w:pPr>
              <w:jc w:val="left"/>
              <w:rPr>
                <w:rFonts w:hint="eastAsia"/>
                <w:color w:val="FF0000"/>
                <w:lang w:val="en-US" w:eastAsia="zh-CN"/>
              </w:rPr>
            </w:pPr>
            <w:r>
              <w:rPr>
                <w:rFonts w:hint="eastAsia"/>
                <w:color w:val="FF0000"/>
                <w:lang w:val="en-US" w:eastAsia="zh-CN"/>
              </w:rPr>
              <w:t>(1)投标人具有省级或以上建筑工程质量监督部门或其委托的机构、行业协会颁发的检测员证的，每人加0.3分，最高加3分；其他不得分。</w:t>
            </w:r>
          </w:p>
          <w:p w14:paraId="20EE5FFC">
            <w:pPr>
              <w:jc w:val="left"/>
              <w:rPr>
                <w:rFonts w:hint="eastAsia"/>
                <w:color w:val="FF0000"/>
                <w:lang w:val="en-US" w:eastAsia="zh-CN"/>
              </w:rPr>
            </w:pPr>
            <w:r>
              <w:rPr>
                <w:rFonts w:hint="eastAsia"/>
                <w:color w:val="FF0000"/>
                <w:lang w:val="en-US" w:eastAsia="zh-CN"/>
              </w:rPr>
              <w:t>(2)上述人员中具有中级工程师或以上职称的，每人加0.3分，最高加3分；其他不得分。</w:t>
            </w:r>
          </w:p>
          <w:p w14:paraId="063C4E1B">
            <w:pPr>
              <w:jc w:val="left"/>
              <w:rPr>
                <w:rFonts w:hint="eastAsia"/>
                <w:color w:val="FF0000"/>
                <w:lang w:val="en-US" w:eastAsia="zh-CN"/>
              </w:rPr>
            </w:pPr>
            <w:r>
              <w:rPr>
                <w:rFonts w:hint="eastAsia"/>
                <w:color w:val="FF0000"/>
                <w:lang w:val="en-US" w:eastAsia="zh-CN"/>
              </w:rPr>
              <w:t>本项最高得6分</w:t>
            </w:r>
          </w:p>
          <w:p w14:paraId="03CCD632">
            <w:pPr>
              <w:jc w:val="left"/>
              <w:rPr>
                <w:rFonts w:hint="eastAsia"/>
                <w:color w:val="FF0000"/>
              </w:rPr>
            </w:pPr>
            <w:r>
              <w:rPr>
                <w:rFonts w:hint="eastAsia"/>
                <w:color w:val="FF0000"/>
                <w:lang w:val="en-US" w:eastAsia="zh-CN"/>
              </w:rPr>
              <w:t>注：需提供有效的职称证、检测员证、近半年任意三个月的社保等证明材料复印件。</w:t>
            </w:r>
          </w:p>
        </w:tc>
      </w:tr>
      <w:tr w14:paraId="1D4A0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vMerge w:val="continue"/>
          </w:tcPr>
          <w:p w14:paraId="3E8847C1">
            <w:pPr>
              <w:jc w:val="center"/>
              <w:rPr>
                <w:color w:val="FF0000"/>
              </w:rPr>
            </w:pPr>
          </w:p>
        </w:tc>
        <w:tc>
          <w:tcPr>
            <w:tcW w:w="1882" w:type="dxa"/>
          </w:tcPr>
          <w:p w14:paraId="3CD62AA6">
            <w:pPr>
              <w:jc w:val="left"/>
              <w:rPr>
                <w:color w:val="FF0000"/>
              </w:rPr>
            </w:pPr>
            <w:r>
              <w:rPr>
                <w:rFonts w:hint="eastAsia"/>
                <w:color w:val="FF0000"/>
              </w:rPr>
              <w:t>企业资信、服务能力</w:t>
            </w:r>
            <w:r>
              <w:rPr>
                <w:color w:val="FF0000"/>
              </w:rPr>
              <w:t>(</w:t>
            </w:r>
            <w:r>
              <w:rPr>
                <w:rFonts w:hint="eastAsia"/>
                <w:color w:val="FF0000"/>
                <w:lang w:val="en-US" w:eastAsia="zh-CN"/>
              </w:rPr>
              <w:t>17</w:t>
            </w:r>
            <w:r>
              <w:rPr>
                <w:color w:val="FF0000"/>
              </w:rPr>
              <w:t>.0分)</w:t>
            </w:r>
          </w:p>
        </w:tc>
        <w:tc>
          <w:tcPr>
            <w:tcW w:w="6375" w:type="dxa"/>
          </w:tcPr>
          <w:p w14:paraId="58ED19D7">
            <w:pPr>
              <w:jc w:val="left"/>
              <w:rPr>
                <w:rFonts w:hint="eastAsia"/>
                <w:color w:val="FF0000"/>
                <w:lang w:val="en-US" w:eastAsia="zh-CN"/>
              </w:rPr>
            </w:pPr>
            <w:r>
              <w:rPr>
                <w:rFonts w:hint="eastAsia"/>
                <w:color w:val="FF0000"/>
                <w:lang w:val="en-US" w:eastAsia="zh-CN"/>
              </w:rPr>
              <w:t>1.投标人自2019年1月1日至今获得地级市及以上科技局、发改局、工信局联合认定为“工程技术研究中心”的，得9分；获县区级科技局、发改局、工信局联合认定为“工程技术研究中心”的，得3分；没获得的不得分。</w:t>
            </w:r>
          </w:p>
          <w:p w14:paraId="40410D5E">
            <w:pPr>
              <w:jc w:val="left"/>
              <w:rPr>
                <w:rFonts w:hint="eastAsia"/>
                <w:color w:val="FF0000"/>
                <w:lang w:val="en-US" w:eastAsia="zh-CN"/>
              </w:rPr>
            </w:pPr>
            <w:r>
              <w:rPr>
                <w:rFonts w:hint="eastAsia"/>
                <w:color w:val="FF0000"/>
                <w:lang w:val="en-US" w:eastAsia="zh-CN"/>
              </w:rPr>
              <w:t>本项最高得9分</w:t>
            </w:r>
          </w:p>
          <w:p w14:paraId="70C8EB9F">
            <w:pPr>
              <w:jc w:val="left"/>
              <w:rPr>
                <w:rFonts w:hint="eastAsia"/>
                <w:color w:val="FF0000"/>
                <w:lang w:val="en-US" w:eastAsia="zh-CN"/>
              </w:rPr>
            </w:pPr>
            <w:r>
              <w:rPr>
                <w:rFonts w:hint="eastAsia"/>
                <w:color w:val="FF0000"/>
                <w:lang w:val="en-US" w:eastAsia="zh-CN"/>
              </w:rPr>
              <w:t>注：须提供相关认定证书批文复印件（或扫描件），或公示平台截图并加盖投标人单位公章，否则不得分。</w:t>
            </w:r>
          </w:p>
          <w:p w14:paraId="7F0BFA57">
            <w:pPr>
              <w:jc w:val="left"/>
              <w:rPr>
                <w:rFonts w:hint="eastAsia"/>
                <w:color w:val="FF0000"/>
                <w:lang w:val="en-US" w:eastAsia="zh-CN"/>
              </w:rPr>
            </w:pPr>
            <w:r>
              <w:rPr>
                <w:rFonts w:hint="eastAsia"/>
                <w:color w:val="FF0000"/>
                <w:lang w:val="en-US" w:eastAsia="zh-CN"/>
              </w:rPr>
              <w:t>2.投标人自2019年1月1日至今获得省级及以上科技厅、财政厅、税务局联合认定为“高新技术企业”的，得8分。获得地级市科技局、财政局、税务局联合认定为“高新技术企业”的，得3分</w:t>
            </w:r>
          </w:p>
          <w:p w14:paraId="71AB1E52">
            <w:pPr>
              <w:jc w:val="left"/>
              <w:rPr>
                <w:rFonts w:hint="default"/>
                <w:color w:val="FF0000"/>
                <w:lang w:val="en-US" w:eastAsia="zh-CN"/>
              </w:rPr>
            </w:pPr>
            <w:r>
              <w:rPr>
                <w:rFonts w:hint="eastAsia"/>
                <w:color w:val="FF0000"/>
                <w:lang w:val="en-US" w:eastAsia="zh-CN"/>
              </w:rPr>
              <w:t>本项最高得8分</w:t>
            </w:r>
          </w:p>
          <w:p w14:paraId="6925D7FF">
            <w:pPr>
              <w:jc w:val="left"/>
              <w:rPr>
                <w:rFonts w:hint="default" w:eastAsiaTheme="minorEastAsia"/>
                <w:color w:val="FF0000"/>
                <w:lang w:val="en-US" w:eastAsia="zh-CN"/>
              </w:rPr>
            </w:pPr>
            <w:r>
              <w:rPr>
                <w:rFonts w:hint="eastAsia"/>
                <w:color w:val="FF0000"/>
                <w:lang w:val="en-US" w:eastAsia="zh-CN"/>
              </w:rPr>
              <w:t>注：须提供证书的复印件（或扫描件）或公示平台截图并加盖投标人单位公章，否则不得分。</w:t>
            </w:r>
          </w:p>
        </w:tc>
      </w:tr>
      <w:tr w14:paraId="7B8F5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13" w:type="dxa"/>
          </w:tcPr>
          <w:p w14:paraId="56B91001">
            <w:pPr>
              <w:jc w:val="center"/>
              <w:rPr>
                <w:color w:val="FF0000"/>
              </w:rPr>
            </w:pPr>
            <w:r>
              <w:rPr>
                <w:color w:val="FF0000"/>
              </w:rPr>
              <w:t>投标报价</w:t>
            </w:r>
          </w:p>
        </w:tc>
        <w:tc>
          <w:tcPr>
            <w:tcW w:w="1882" w:type="dxa"/>
          </w:tcPr>
          <w:p w14:paraId="7AAF5EFB">
            <w:pPr>
              <w:jc w:val="left"/>
              <w:rPr>
                <w:color w:val="FF0000"/>
              </w:rPr>
            </w:pPr>
            <w:r>
              <w:rPr>
                <w:color w:val="FF0000"/>
              </w:rPr>
              <w:t>投标报价得分 (</w:t>
            </w:r>
            <w:r>
              <w:rPr>
                <w:rFonts w:hint="eastAsia"/>
                <w:color w:val="FF0000"/>
                <w:lang w:val="en-US" w:eastAsia="zh-CN"/>
              </w:rPr>
              <w:t>1</w:t>
            </w:r>
            <w:r>
              <w:rPr>
                <w:color w:val="FF0000"/>
              </w:rPr>
              <w:t>0.0分)</w:t>
            </w:r>
          </w:p>
        </w:tc>
        <w:tc>
          <w:tcPr>
            <w:tcW w:w="6375" w:type="dxa"/>
          </w:tcPr>
          <w:p w14:paraId="272617AD">
            <w:pPr>
              <w:jc w:val="left"/>
              <w:rPr>
                <w:color w:val="FF0000"/>
              </w:rPr>
            </w:pPr>
            <w:r>
              <w:rPr>
                <w:color w:val="FF0000"/>
              </w:rPr>
              <w:t>投标报价得分＝（评标基准价/投标报价）×价格分值【注：满足</w:t>
            </w:r>
            <w:r>
              <w:rPr>
                <w:rFonts w:hint="eastAsia"/>
                <w:color w:val="FF0000"/>
                <w:lang w:val="en-US" w:eastAsia="zh-CN"/>
              </w:rPr>
              <w:t>磋商</w:t>
            </w:r>
            <w:r>
              <w:rPr>
                <w:color w:val="FF0000"/>
              </w:rPr>
              <w:t>文件要求且投标价格最低的投标报价为评标基准价。】最低报价不是中标的唯一依据。因落实政府采购政策进行价格调整的，以调整后的价格计算评标基准价和投标报价。</w:t>
            </w:r>
          </w:p>
          <w:p w14:paraId="601D6D43">
            <w:pPr>
              <w:jc w:val="left"/>
              <w:rPr>
                <w:rFonts w:hint="default"/>
                <w:color w:val="FF0000"/>
                <w:lang w:val="en-US"/>
              </w:rPr>
            </w:pPr>
            <w:r>
              <w:rPr>
                <w:rFonts w:hint="default"/>
                <w:color w:val="FF0000"/>
                <w:lang w:val="en-U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4187BD58"/>
    <w:p w14:paraId="1D83B6AB">
      <w:r>
        <w:rPr>
          <w:b/>
          <w:sz w:val="24"/>
        </w:rPr>
        <w:t>6.汇总、排序</w:t>
      </w:r>
    </w:p>
    <w:p w14:paraId="0E7D3790">
      <w:pPr>
        <w:ind w:firstLine="480"/>
      </w:pPr>
    </w:p>
    <w:p w14:paraId="2F28A276">
      <w:r>
        <w:t>采购包1：</w:t>
      </w:r>
    </w:p>
    <w:p w14:paraId="4D4A1D8C"/>
    <w:p w14:paraId="559BA75E">
      <w:r>
        <w:rPr>
          <w:rFonts w:hint="eastAsia"/>
        </w:rPr>
        <w:t>评标委员会根据最终评审的结果，推荐综合得分最高的投标人为第一中标候选人，综合得分排名第二的为第二中标候选人，综合得分排名第三的投标人第三中标候选人。如果投标人总得分相同，报价低的投标人排序在前；得分且投标报价相同的，按技术指标优劣排序，优者在前。</w:t>
      </w:r>
      <w:r>
        <w:t>。</w:t>
      </w:r>
    </w:p>
    <w:p w14:paraId="50FC316D"/>
    <w:p w14:paraId="5AA59CBE">
      <w:r>
        <w:rPr>
          <w:b/>
          <w:sz w:val="24"/>
        </w:rPr>
        <w:t>7.其他无效响应的情形：</w:t>
      </w:r>
    </w:p>
    <w:p w14:paraId="7547E84D">
      <w:pPr>
        <w:ind w:firstLine="480"/>
      </w:pPr>
      <w:r>
        <w:t>（1）评审期间，供应商没有按磋商小组的要求提交法定代表人或其委托代理人签字的澄清、说明、补正或改变了响应文件的实质性内容的。</w:t>
      </w:r>
    </w:p>
    <w:p w14:paraId="4C87CE99">
      <w:pPr>
        <w:ind w:firstLine="480"/>
      </w:pPr>
      <w:r>
        <w:t>（2）响应文件提供虚假材料的。</w:t>
      </w:r>
    </w:p>
    <w:p w14:paraId="39FBB9E7">
      <w:pPr>
        <w:ind w:firstLine="480"/>
      </w:pPr>
      <w:r>
        <w:t>（3）供应商以他人名义响应、串通响应、以行贿手段谋取成交或者以其他弄虚作假方式响应的。</w:t>
      </w:r>
    </w:p>
    <w:p w14:paraId="4B998C06">
      <w:pPr>
        <w:ind w:firstLine="480"/>
      </w:pPr>
      <w:r>
        <w:t>（4）供应商对采购人、采购代理机构、磋商小组及其工作人员施加影响，有碍招标公平、公正的。</w:t>
      </w:r>
    </w:p>
    <w:p w14:paraId="2824349D">
      <w:pPr>
        <w:ind w:firstLine="480"/>
      </w:pPr>
      <w:r>
        <w:t>（5）响应文件含有采购人不能接受的附加条件的。</w:t>
      </w:r>
    </w:p>
    <w:p w14:paraId="477E17D8">
      <w:pPr>
        <w:ind w:firstLine="480"/>
      </w:pPr>
      <w:r>
        <w:t>（6）法律、法规和磋商文件规定的其他无效情形。</w:t>
      </w:r>
    </w:p>
    <w:p w14:paraId="1C476473">
      <w:pPr>
        <w:ind w:firstLine="480"/>
      </w:pPr>
    </w:p>
    <w:p w14:paraId="21902263">
      <w:r>
        <w:t xml:space="preserve"> </w:t>
      </w:r>
    </w:p>
    <w:p w14:paraId="58742D93"/>
    <w:p w14:paraId="123C4292">
      <w:pPr>
        <w:rPr>
          <w:b/>
          <w:sz w:val="36"/>
        </w:rPr>
      </w:pPr>
      <w:r>
        <w:rPr>
          <w:b/>
          <w:sz w:val="36"/>
        </w:rPr>
        <w:br w:type="page"/>
      </w:r>
    </w:p>
    <w:p w14:paraId="09BABF16">
      <w:pPr>
        <w:jc w:val="center"/>
      </w:pPr>
      <w:r>
        <w:rPr>
          <w:b/>
          <w:sz w:val="36"/>
        </w:rPr>
        <w:t>第五章 合同文本</w:t>
      </w:r>
    </w:p>
    <w:p w14:paraId="0E120ACF">
      <w:pPr>
        <w:ind w:firstLine="480"/>
      </w:pPr>
    </w:p>
    <w:p w14:paraId="68A6652B"/>
    <w:p w14:paraId="21E24724"/>
    <w:p w14:paraId="5AB8FB30">
      <w:pPr>
        <w:jc w:val="center"/>
      </w:pPr>
      <w:r>
        <w:rPr>
          <w:b/>
        </w:rPr>
        <w:t xml:space="preserve"> </w:t>
      </w:r>
    </w:p>
    <w:p w14:paraId="73C37074">
      <w:pPr>
        <w:jc w:val="center"/>
      </w:pPr>
      <w:r>
        <w:rPr>
          <w:b/>
        </w:rPr>
        <w:t xml:space="preserve"> </w:t>
      </w:r>
    </w:p>
    <w:p w14:paraId="672F99C1">
      <w:pPr>
        <w:jc w:val="center"/>
      </w:pPr>
      <w:r>
        <w:rPr>
          <w:b/>
        </w:rPr>
        <w:t xml:space="preserve"> </w:t>
      </w:r>
    </w:p>
    <w:p w14:paraId="4D091D04">
      <w:pPr>
        <w:jc w:val="center"/>
      </w:pPr>
      <w:r>
        <w:rPr>
          <w:b/>
        </w:rPr>
        <w:t xml:space="preserve"> </w:t>
      </w:r>
    </w:p>
    <w:p w14:paraId="32A7FA83">
      <w:pPr>
        <w:jc w:val="center"/>
      </w:pPr>
      <w:r>
        <w:rPr>
          <w:b/>
        </w:rPr>
        <w:t>广东省政府采购</w:t>
      </w:r>
    </w:p>
    <w:p w14:paraId="64092B18">
      <w:pPr>
        <w:jc w:val="both"/>
      </w:pPr>
      <w:r>
        <w:rPr>
          <w:color w:val="222222"/>
          <w:sz w:val="27"/>
        </w:rPr>
        <w:t xml:space="preserve"> </w:t>
      </w:r>
    </w:p>
    <w:p w14:paraId="513BE7D2">
      <w:pPr>
        <w:jc w:val="center"/>
      </w:pPr>
      <w:r>
        <w:rPr>
          <w:b/>
        </w:rPr>
        <w:t>合　同　书</w:t>
      </w:r>
    </w:p>
    <w:p w14:paraId="3B36F3C4">
      <w:pPr>
        <w:jc w:val="center"/>
      </w:pPr>
      <w:r>
        <w:br w:type="textWrapping"/>
      </w:r>
      <w:r>
        <w:br w:type="textWrapping"/>
      </w:r>
      <w:r>
        <w:br w:type="textWrapping"/>
      </w:r>
      <w:r>
        <w:br w:type="textWrapping"/>
      </w:r>
      <w:r>
        <w:br w:type="textWrapping"/>
      </w:r>
      <w:r>
        <w:br w:type="textWrapping"/>
      </w:r>
      <w:r>
        <w:br w:type="textWrapping"/>
      </w:r>
      <w:r>
        <w:br w:type="textWrapping"/>
      </w:r>
      <w:r>
        <w:rPr>
          <w:color w:val="222222"/>
          <w:sz w:val="27"/>
        </w:rPr>
        <w:t xml:space="preserve"> </w:t>
      </w:r>
    </w:p>
    <w:p w14:paraId="204044B2">
      <w:pPr>
        <w:jc w:val="both"/>
      </w:pPr>
      <w:r>
        <w:rPr>
          <w:color w:val="222222"/>
          <w:sz w:val="27"/>
        </w:rPr>
        <w:t xml:space="preserve"> </w:t>
      </w:r>
    </w:p>
    <w:p w14:paraId="7B98D658">
      <w:pPr>
        <w:jc w:val="center"/>
      </w:pPr>
      <w:r>
        <w:rPr>
          <w:color w:val="222222"/>
          <w:sz w:val="28"/>
        </w:rPr>
        <w:t>项目编号：</w:t>
      </w:r>
      <w:r>
        <w:rPr>
          <w:u w:val="single"/>
        </w:rPr>
        <w:t xml:space="preserve">                              </w:t>
      </w:r>
    </w:p>
    <w:p w14:paraId="04EBF5CA">
      <w:pPr>
        <w:jc w:val="both"/>
      </w:pPr>
      <w:r>
        <w:rPr>
          <w:color w:val="222222"/>
          <w:sz w:val="27"/>
        </w:rPr>
        <w:t xml:space="preserve"> </w:t>
      </w:r>
    </w:p>
    <w:p w14:paraId="543D23E1">
      <w:pPr>
        <w:jc w:val="center"/>
      </w:pPr>
      <w:r>
        <w:rPr>
          <w:color w:val="222222"/>
          <w:sz w:val="28"/>
        </w:rPr>
        <w:t>项目名称：</w:t>
      </w:r>
      <w:r>
        <w:rPr>
          <w:u w:val="single"/>
        </w:rPr>
        <w:t xml:space="preserve">                             </w:t>
      </w:r>
    </w:p>
    <w:p w14:paraId="1346E319">
      <w:r>
        <w:rPr>
          <w:color w:val="222222"/>
          <w:sz w:val="27"/>
        </w:rPr>
        <w:t xml:space="preserve"> </w:t>
      </w:r>
    </w:p>
    <w:p w14:paraId="058FBF4F">
      <w:r>
        <w:rPr>
          <w:color w:val="222222"/>
          <w:sz w:val="27"/>
        </w:rPr>
        <w:t xml:space="preserve"> </w:t>
      </w:r>
    </w:p>
    <w:p w14:paraId="5DCEC841">
      <w:r>
        <w:rPr>
          <w:color w:val="222222"/>
          <w:sz w:val="27"/>
        </w:rPr>
        <w:t xml:space="preserve"> </w:t>
      </w:r>
    </w:p>
    <w:p w14:paraId="07A51BF9">
      <w:r>
        <w:rPr>
          <w:color w:val="222222"/>
          <w:sz w:val="27"/>
        </w:rPr>
        <w:t xml:space="preserve"> </w:t>
      </w:r>
    </w:p>
    <w:p w14:paraId="701AA0F6">
      <w:r>
        <w:rPr>
          <w:color w:val="222222"/>
          <w:sz w:val="27"/>
        </w:rPr>
        <w:t xml:space="preserve"> </w:t>
      </w:r>
    </w:p>
    <w:p w14:paraId="6083F4F1">
      <w:r>
        <w:rPr>
          <w:color w:val="222222"/>
          <w:sz w:val="27"/>
        </w:rPr>
        <w:t xml:space="preserve"> </w:t>
      </w:r>
    </w:p>
    <w:p w14:paraId="4DD582E2">
      <w:r>
        <w:rPr>
          <w:color w:val="222222"/>
          <w:sz w:val="27"/>
        </w:rPr>
        <w:t xml:space="preserve"> </w:t>
      </w:r>
    </w:p>
    <w:p w14:paraId="54592D6C">
      <w:r>
        <w:rPr>
          <w:color w:val="222222"/>
          <w:sz w:val="27"/>
        </w:rPr>
        <w:t xml:space="preserve"> </w:t>
      </w:r>
    </w:p>
    <w:p w14:paraId="67F80150">
      <w:r>
        <w:rPr>
          <w:color w:val="222222"/>
          <w:sz w:val="27"/>
        </w:rPr>
        <w:t xml:space="preserve"> </w:t>
      </w:r>
    </w:p>
    <w:p w14:paraId="1DC17EC5">
      <w:r>
        <w:t xml:space="preserve"> </w:t>
      </w:r>
    </w:p>
    <w:p w14:paraId="64179C60">
      <w:r>
        <w:t xml:space="preserve"> </w:t>
      </w:r>
    </w:p>
    <w:p w14:paraId="21976A01">
      <w:r>
        <w:t xml:space="preserve"> </w:t>
      </w:r>
    </w:p>
    <w:p w14:paraId="2AFCB68C">
      <w:r>
        <w:t xml:space="preserve"> </w:t>
      </w:r>
    </w:p>
    <w:p w14:paraId="6F27FC69">
      <w:pPr>
        <w:jc w:val="both"/>
      </w:pPr>
      <w:r>
        <w:rPr>
          <w:b/>
          <w:sz w:val="21"/>
        </w:rPr>
        <w:t>注：本合同仅为合同的参考文本，合同签订双方可根据项目的具体要求进行修订。</w:t>
      </w:r>
    </w:p>
    <w:p w14:paraId="746EAB9A">
      <w:pPr>
        <w:jc w:val="both"/>
      </w:pPr>
      <w:r>
        <w:br w:type="textWrapping"/>
      </w:r>
      <w:r>
        <w:rPr>
          <w:color w:val="222222"/>
          <w:sz w:val="27"/>
        </w:rPr>
        <w:t xml:space="preserve"> </w:t>
      </w:r>
    </w:p>
    <w:p w14:paraId="56A36711">
      <w:pPr>
        <w:rPr>
          <w:b/>
        </w:rPr>
      </w:pPr>
      <w:r>
        <w:rPr>
          <w:b/>
        </w:rPr>
        <w:br w:type="page"/>
      </w:r>
    </w:p>
    <w:p w14:paraId="52E53778">
      <w:pPr>
        <w:widowControl/>
        <w:jc w:val="left"/>
        <w:rPr>
          <w:rFonts w:ascii="宋体" w:hAnsi="宋体"/>
          <w:b/>
          <w:color w:val="auto"/>
          <w:sz w:val="24"/>
        </w:rPr>
      </w:pPr>
      <w:r>
        <w:rPr>
          <w:rFonts w:hint="eastAsia" w:ascii="宋体" w:hAnsi="宋体"/>
          <w:b/>
          <w:color w:val="auto"/>
          <w:sz w:val="24"/>
        </w:rPr>
        <w:t>甲    方：</w:t>
      </w:r>
    </w:p>
    <w:p w14:paraId="7441B528">
      <w:pPr>
        <w:spacing w:line="360" w:lineRule="auto"/>
        <w:rPr>
          <w:rFonts w:ascii="宋体" w:hAnsi="宋体"/>
          <w:color w:val="auto"/>
          <w:sz w:val="24"/>
        </w:rPr>
      </w:pPr>
      <w:r>
        <w:rPr>
          <w:rFonts w:hint="eastAsia" w:ascii="宋体" w:hAnsi="宋体"/>
          <w:color w:val="auto"/>
          <w:sz w:val="24"/>
        </w:rPr>
        <w:t>电    话：           　   传  真：           地  址：</w:t>
      </w:r>
    </w:p>
    <w:p w14:paraId="47E6526A">
      <w:pPr>
        <w:spacing w:line="360" w:lineRule="auto"/>
        <w:rPr>
          <w:rFonts w:ascii="宋体" w:hAnsi="宋体"/>
          <w:color w:val="auto"/>
          <w:sz w:val="24"/>
        </w:rPr>
      </w:pPr>
      <w:r>
        <w:rPr>
          <w:rFonts w:hint="eastAsia" w:ascii="宋体" w:hAnsi="宋体"/>
          <w:b/>
          <w:color w:val="auto"/>
          <w:sz w:val="24"/>
        </w:rPr>
        <w:t>乙    方：</w:t>
      </w:r>
      <w:r>
        <w:rPr>
          <w:rFonts w:hint="eastAsia" w:ascii="宋体" w:hAnsi="宋体"/>
          <w:b/>
          <w:color w:val="auto"/>
          <w:sz w:val="24"/>
        </w:rPr>
        <w:br w:type="textWrapping"/>
      </w:r>
      <w:r>
        <w:rPr>
          <w:rFonts w:hint="eastAsia" w:ascii="宋体" w:hAnsi="宋体"/>
          <w:color w:val="auto"/>
          <w:sz w:val="24"/>
        </w:rPr>
        <w:t xml:space="preserve">电    话：                传  真：           地  址：   </w:t>
      </w:r>
    </w:p>
    <w:p w14:paraId="3E21CA68">
      <w:pPr>
        <w:wordWrap w:val="0"/>
        <w:spacing w:line="360" w:lineRule="auto"/>
        <w:rPr>
          <w:rFonts w:ascii="宋体" w:hAnsi="宋体"/>
          <w:color w:val="auto"/>
          <w:sz w:val="24"/>
        </w:rPr>
      </w:pPr>
      <w:r>
        <w:rPr>
          <w:rFonts w:hint="eastAsia" w:ascii="宋体" w:hAnsi="宋体"/>
          <w:color w:val="auto"/>
          <w:sz w:val="24"/>
        </w:rPr>
        <w:t xml:space="preserve">项目名称：                                   </w:t>
      </w:r>
      <w:r>
        <w:rPr>
          <w:rFonts w:hint="eastAsia" w:ascii="宋体" w:hAnsi="宋体"/>
          <w:color w:val="auto"/>
          <w:sz w:val="24"/>
          <w:lang w:eastAsia="zh-CN"/>
        </w:rPr>
        <w:t>项目编号</w:t>
      </w:r>
      <w:r>
        <w:rPr>
          <w:rFonts w:hint="eastAsia" w:ascii="宋体" w:hAnsi="宋体"/>
          <w:color w:val="auto"/>
          <w:sz w:val="24"/>
        </w:rPr>
        <w:t xml:space="preserve">：  </w:t>
      </w:r>
    </w:p>
    <w:p w14:paraId="6AF12835">
      <w:pPr>
        <w:wordWrap w:val="0"/>
        <w:spacing w:line="360" w:lineRule="auto"/>
        <w:rPr>
          <w:rFonts w:ascii="宋体" w:hAnsi="宋体"/>
          <w:color w:val="auto"/>
          <w:sz w:val="24"/>
        </w:rPr>
      </w:pPr>
    </w:p>
    <w:p w14:paraId="5913708F">
      <w:pPr>
        <w:spacing w:line="360" w:lineRule="auto"/>
        <w:ind w:firstLine="480" w:firstLineChars="200"/>
        <w:rPr>
          <w:rFonts w:ascii="宋体" w:hAnsi="宋体"/>
          <w:color w:val="auto"/>
          <w:sz w:val="24"/>
        </w:rPr>
      </w:pPr>
      <w:r>
        <w:rPr>
          <w:rFonts w:hint="eastAsia" w:ascii="宋体" w:hAnsi="宋体"/>
          <w:color w:val="auto"/>
          <w:sz w:val="24"/>
        </w:rPr>
        <w:t xml:space="preserve">根据 </w:t>
      </w:r>
      <w:r>
        <w:rPr>
          <w:rFonts w:hint="eastAsia" w:ascii="宋体" w:hAnsi="宋体"/>
          <w:color w:val="auto"/>
          <w:sz w:val="24"/>
          <w:u w:val="single"/>
        </w:rPr>
        <w:t xml:space="preserve">              项目</w:t>
      </w:r>
      <w:r>
        <w:rPr>
          <w:rFonts w:hint="eastAsia" w:ascii="宋体" w:hAnsi="宋体"/>
          <w:color w:val="auto"/>
          <w:sz w:val="24"/>
        </w:rPr>
        <w:t>的招标结果，按照《中华人民共和国政府采购法》、《民法典》的规定，</w:t>
      </w:r>
      <w:r>
        <w:rPr>
          <w:rFonts w:hint="eastAsia" w:ascii="宋体" w:hAnsi="宋体"/>
          <w:color w:val="auto"/>
          <w:kern w:val="28"/>
          <w:sz w:val="24"/>
        </w:rPr>
        <w:t>经双方协商，</w:t>
      </w:r>
      <w:r>
        <w:rPr>
          <w:rFonts w:hint="eastAsia" w:ascii="宋体" w:hAnsi="宋体"/>
          <w:color w:val="auto"/>
          <w:sz w:val="24"/>
        </w:rPr>
        <w:t>本着平等互利和诚实信用的原则，</w:t>
      </w:r>
      <w:r>
        <w:rPr>
          <w:rFonts w:hint="eastAsia" w:ascii="宋体" w:hAnsi="宋体"/>
          <w:color w:val="auto"/>
          <w:kern w:val="28"/>
          <w:sz w:val="24"/>
        </w:rPr>
        <w:t>一致同意签订本合同如下</w:t>
      </w:r>
      <w:r>
        <w:rPr>
          <w:rFonts w:hint="eastAsia" w:ascii="宋体" w:hAnsi="宋体"/>
          <w:color w:val="auto"/>
          <w:sz w:val="24"/>
        </w:rPr>
        <w:t>。</w:t>
      </w:r>
    </w:p>
    <w:p w14:paraId="39EEE646">
      <w:pPr>
        <w:spacing w:line="360" w:lineRule="auto"/>
        <w:rPr>
          <w:rFonts w:ascii="宋体" w:hAnsi="宋体"/>
          <w:b/>
          <w:color w:val="auto"/>
          <w:sz w:val="24"/>
        </w:rPr>
      </w:pPr>
      <w:r>
        <w:rPr>
          <w:rFonts w:hint="eastAsia" w:ascii="宋体" w:hAnsi="宋体"/>
          <w:b/>
          <w:color w:val="auto"/>
          <w:sz w:val="24"/>
        </w:rPr>
        <w:t>一、合同金额</w:t>
      </w:r>
    </w:p>
    <w:p w14:paraId="0847F9DD">
      <w:pPr>
        <w:pStyle w:val="5"/>
        <w:spacing w:line="360" w:lineRule="auto"/>
        <w:ind w:firstLine="480" w:firstLineChars="200"/>
        <w:rPr>
          <w:rFonts w:hAnsi="宋体"/>
          <w:color w:val="auto"/>
          <w:sz w:val="24"/>
          <w:szCs w:val="24"/>
        </w:rPr>
      </w:pPr>
      <w:r>
        <w:rPr>
          <w:rFonts w:hint="eastAsia" w:hAnsi="宋体"/>
          <w:color w:val="auto"/>
          <w:sz w:val="24"/>
          <w:szCs w:val="24"/>
        </w:rPr>
        <w:t>（一）合同金额暂定为（大写）：_________________元（￥_______________元）人民币。</w:t>
      </w:r>
    </w:p>
    <w:p w14:paraId="0B4646A8">
      <w:pPr>
        <w:pStyle w:val="5"/>
        <w:spacing w:line="360" w:lineRule="auto"/>
        <w:ind w:firstLine="480" w:firstLineChars="200"/>
        <w:rPr>
          <w:rFonts w:hAnsi="宋体"/>
          <w:color w:val="auto"/>
          <w:sz w:val="24"/>
          <w:szCs w:val="24"/>
        </w:rPr>
      </w:pPr>
      <w:r>
        <w:rPr>
          <w:rFonts w:hint="eastAsia" w:hAnsi="宋体"/>
          <w:color w:val="auto"/>
          <w:sz w:val="24"/>
          <w:szCs w:val="24"/>
        </w:rPr>
        <w:t>（二）本合同为固定单价合同，</w:t>
      </w:r>
      <w:r>
        <w:rPr>
          <w:rFonts w:hint="eastAsia" w:hAnsi="宋体"/>
          <w:color w:val="auto"/>
          <w:sz w:val="24"/>
          <w:szCs w:val="24"/>
          <w:lang w:val="en-US" w:eastAsia="zh-CN"/>
        </w:rPr>
        <w:t>最终结算以实际完成检测工程量为准进行结算，综合单价不变。</w:t>
      </w:r>
    </w:p>
    <w:p w14:paraId="60CFFB10">
      <w:pPr>
        <w:tabs>
          <w:tab w:val="left" w:pos="630"/>
        </w:tabs>
        <w:spacing w:line="360" w:lineRule="auto"/>
        <w:rPr>
          <w:rFonts w:ascii="宋体" w:hAnsi="宋体"/>
          <w:b/>
          <w:color w:val="auto"/>
          <w:sz w:val="24"/>
        </w:rPr>
      </w:pPr>
      <w:r>
        <w:rPr>
          <w:rFonts w:hint="eastAsia" w:ascii="宋体" w:hAnsi="宋体"/>
          <w:b/>
          <w:color w:val="auto"/>
          <w:sz w:val="24"/>
        </w:rPr>
        <w:t>二、服务范围及内容</w:t>
      </w:r>
    </w:p>
    <w:p w14:paraId="5937AA72">
      <w:pPr>
        <w:spacing w:line="360" w:lineRule="auto"/>
        <w:rPr>
          <w:rFonts w:ascii="宋体" w:hAnsi="宋体"/>
          <w:color w:val="auto"/>
          <w:sz w:val="24"/>
        </w:rPr>
      </w:pPr>
      <w:r>
        <w:rPr>
          <w:rFonts w:hint="eastAsia" w:ascii="宋体" w:hAnsi="宋体"/>
          <w:color w:val="auto"/>
          <w:sz w:val="24"/>
        </w:rPr>
        <w:t>　　甲方聘请乙方提供以下服务：</w:t>
      </w:r>
    </w:p>
    <w:tbl>
      <w:tblPr>
        <w:tblStyle w:val="9"/>
        <w:tblW w:w="9503"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25"/>
        <w:gridCol w:w="2040"/>
        <w:gridCol w:w="915"/>
        <w:gridCol w:w="900"/>
        <w:gridCol w:w="3398"/>
      </w:tblGrid>
      <w:tr w14:paraId="2A6B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5" w:type="dxa"/>
            <w:noWrap w:val="0"/>
            <w:vAlign w:val="center"/>
          </w:tcPr>
          <w:p w14:paraId="4502B8C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部位</w:t>
            </w:r>
          </w:p>
        </w:tc>
        <w:tc>
          <w:tcPr>
            <w:tcW w:w="1425" w:type="dxa"/>
            <w:noWrap w:val="0"/>
            <w:vAlign w:val="center"/>
          </w:tcPr>
          <w:p w14:paraId="5D3C07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检测项目</w:t>
            </w:r>
          </w:p>
        </w:tc>
        <w:tc>
          <w:tcPr>
            <w:tcW w:w="2040" w:type="dxa"/>
            <w:noWrap w:val="0"/>
            <w:vAlign w:val="center"/>
          </w:tcPr>
          <w:p w14:paraId="21B78D0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检测内容</w:t>
            </w:r>
          </w:p>
        </w:tc>
        <w:tc>
          <w:tcPr>
            <w:tcW w:w="915" w:type="dxa"/>
            <w:noWrap w:val="0"/>
            <w:vAlign w:val="center"/>
          </w:tcPr>
          <w:p w14:paraId="2C53DF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单位</w:t>
            </w:r>
          </w:p>
        </w:tc>
        <w:tc>
          <w:tcPr>
            <w:tcW w:w="900" w:type="dxa"/>
            <w:noWrap w:val="0"/>
            <w:vAlign w:val="center"/>
          </w:tcPr>
          <w:p w14:paraId="58D8263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数量</w:t>
            </w:r>
          </w:p>
        </w:tc>
        <w:tc>
          <w:tcPr>
            <w:tcW w:w="3398" w:type="dxa"/>
            <w:noWrap w:val="0"/>
            <w:vAlign w:val="center"/>
          </w:tcPr>
          <w:p w14:paraId="27A4785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b/>
                <w:bCs/>
                <w:i w:val="0"/>
                <w:iCs w:val="0"/>
                <w:color w:val="000000"/>
                <w:kern w:val="0"/>
                <w:sz w:val="21"/>
                <w:szCs w:val="21"/>
                <w:u w:val="none"/>
                <w:lang w:val="en-US" w:eastAsia="zh-CN" w:bidi="ar"/>
              </w:rPr>
              <w:t>备注</w:t>
            </w:r>
          </w:p>
        </w:tc>
      </w:tr>
      <w:tr w14:paraId="67EC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3341FF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路基</w:t>
            </w:r>
          </w:p>
        </w:tc>
        <w:tc>
          <w:tcPr>
            <w:tcW w:w="1425" w:type="dxa"/>
            <w:noWrap w:val="0"/>
            <w:vAlign w:val="center"/>
          </w:tcPr>
          <w:p w14:paraId="313DD2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土</w:t>
            </w:r>
          </w:p>
        </w:tc>
        <w:tc>
          <w:tcPr>
            <w:tcW w:w="2040" w:type="dxa"/>
            <w:noWrap w:val="0"/>
            <w:vAlign w:val="center"/>
          </w:tcPr>
          <w:p w14:paraId="67BE784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土（最大干密度、最佳含水量、液塑限、CBR、颗粒分析）</w:t>
            </w:r>
          </w:p>
        </w:tc>
        <w:tc>
          <w:tcPr>
            <w:tcW w:w="915" w:type="dxa"/>
            <w:noWrap w:val="0"/>
            <w:vAlign w:val="center"/>
          </w:tcPr>
          <w:p w14:paraId="197FB3E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AE5BBE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1571CC2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63D5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E915779">
            <w:pPr>
              <w:jc w:val="center"/>
              <w:rPr>
                <w:rFonts w:hint="eastAsia" w:ascii="宋体" w:hAnsi="宋体" w:eastAsia="宋体" w:cs="宋体"/>
                <w:b/>
                <w:bCs/>
                <w:sz w:val="21"/>
                <w:szCs w:val="21"/>
                <w:vertAlign w:val="baseline"/>
              </w:rPr>
            </w:pPr>
          </w:p>
        </w:tc>
        <w:tc>
          <w:tcPr>
            <w:tcW w:w="1425" w:type="dxa"/>
            <w:vMerge w:val="restart"/>
            <w:noWrap w:val="0"/>
            <w:vAlign w:val="center"/>
          </w:tcPr>
          <w:p w14:paraId="2545C0B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路基</w:t>
            </w:r>
          </w:p>
        </w:tc>
        <w:tc>
          <w:tcPr>
            <w:tcW w:w="2040" w:type="dxa"/>
            <w:noWrap w:val="0"/>
            <w:vAlign w:val="center"/>
          </w:tcPr>
          <w:p w14:paraId="2E8ACE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5108C8C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11AD4C6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204 </w:t>
            </w:r>
          </w:p>
        </w:tc>
        <w:tc>
          <w:tcPr>
            <w:tcW w:w="3398" w:type="dxa"/>
            <w:noWrap w:val="0"/>
            <w:vAlign w:val="center"/>
          </w:tcPr>
          <w:p w14:paraId="160A6A1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61D4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FEFB667">
            <w:pPr>
              <w:jc w:val="center"/>
              <w:rPr>
                <w:rFonts w:hint="eastAsia" w:ascii="宋体" w:hAnsi="宋体" w:eastAsia="宋体" w:cs="宋体"/>
                <w:b/>
                <w:bCs/>
                <w:sz w:val="21"/>
                <w:szCs w:val="21"/>
                <w:vertAlign w:val="baseline"/>
              </w:rPr>
            </w:pPr>
          </w:p>
        </w:tc>
        <w:tc>
          <w:tcPr>
            <w:tcW w:w="1425" w:type="dxa"/>
            <w:vMerge w:val="continue"/>
            <w:noWrap w:val="0"/>
            <w:vAlign w:val="center"/>
          </w:tcPr>
          <w:p w14:paraId="5A70480E">
            <w:pPr>
              <w:jc w:val="center"/>
              <w:rPr>
                <w:rFonts w:hint="eastAsia" w:ascii="宋体" w:hAnsi="宋体" w:eastAsia="宋体" w:cs="宋体"/>
                <w:b/>
                <w:bCs/>
                <w:sz w:val="21"/>
                <w:szCs w:val="21"/>
                <w:vertAlign w:val="baseline"/>
              </w:rPr>
            </w:pPr>
          </w:p>
        </w:tc>
        <w:tc>
          <w:tcPr>
            <w:tcW w:w="2040" w:type="dxa"/>
            <w:noWrap w:val="0"/>
            <w:vAlign w:val="center"/>
          </w:tcPr>
          <w:p w14:paraId="549247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1B335A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05347B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592 </w:t>
            </w:r>
          </w:p>
        </w:tc>
        <w:tc>
          <w:tcPr>
            <w:tcW w:w="3398" w:type="dxa"/>
            <w:noWrap w:val="0"/>
            <w:vAlign w:val="center"/>
          </w:tcPr>
          <w:p w14:paraId="7F32BAB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72C7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2B233A9">
            <w:pPr>
              <w:jc w:val="center"/>
              <w:rPr>
                <w:rFonts w:hint="eastAsia" w:ascii="宋体" w:hAnsi="宋体" w:eastAsia="宋体" w:cs="宋体"/>
                <w:b/>
                <w:bCs/>
                <w:sz w:val="21"/>
                <w:szCs w:val="21"/>
                <w:vertAlign w:val="baseline"/>
              </w:rPr>
            </w:pPr>
          </w:p>
        </w:tc>
        <w:tc>
          <w:tcPr>
            <w:tcW w:w="1425" w:type="dxa"/>
            <w:noWrap w:val="0"/>
            <w:vAlign w:val="center"/>
          </w:tcPr>
          <w:p w14:paraId="5F58A64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岩石</w:t>
            </w:r>
          </w:p>
        </w:tc>
        <w:tc>
          <w:tcPr>
            <w:tcW w:w="2040" w:type="dxa"/>
            <w:noWrap w:val="0"/>
            <w:vAlign w:val="center"/>
          </w:tcPr>
          <w:p w14:paraId="259DBDD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2014283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D0EA8A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1093EA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1、每品种、每检验批，检1组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2、如需加工，加工费500元</w:t>
            </w:r>
          </w:p>
        </w:tc>
      </w:tr>
      <w:tr w14:paraId="4D51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43E06A1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425" w:type="dxa"/>
            <w:vMerge w:val="restart"/>
            <w:noWrap w:val="0"/>
            <w:vAlign w:val="center"/>
          </w:tcPr>
          <w:p w14:paraId="4C91D2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20cm厚4%石屑水稳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517C19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132E9F2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253E7B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48 </w:t>
            </w:r>
          </w:p>
        </w:tc>
        <w:tc>
          <w:tcPr>
            <w:tcW w:w="3398" w:type="dxa"/>
            <w:noWrap w:val="0"/>
            <w:vAlign w:val="center"/>
          </w:tcPr>
          <w:p w14:paraId="67912CA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51A9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6EE4B5E">
            <w:pPr>
              <w:jc w:val="center"/>
              <w:rPr>
                <w:rFonts w:hint="eastAsia" w:ascii="宋体" w:hAnsi="宋体" w:eastAsia="宋体" w:cs="宋体"/>
                <w:b/>
                <w:bCs/>
                <w:sz w:val="21"/>
                <w:szCs w:val="21"/>
                <w:vertAlign w:val="baseline"/>
              </w:rPr>
            </w:pPr>
          </w:p>
        </w:tc>
        <w:tc>
          <w:tcPr>
            <w:tcW w:w="1425" w:type="dxa"/>
            <w:vMerge w:val="continue"/>
            <w:noWrap w:val="0"/>
            <w:vAlign w:val="center"/>
          </w:tcPr>
          <w:p w14:paraId="452CD07F">
            <w:pPr>
              <w:jc w:val="center"/>
              <w:rPr>
                <w:rFonts w:hint="eastAsia" w:ascii="宋体" w:hAnsi="宋体" w:eastAsia="宋体" w:cs="宋体"/>
                <w:b/>
                <w:bCs/>
                <w:sz w:val="21"/>
                <w:szCs w:val="21"/>
                <w:vertAlign w:val="baseline"/>
              </w:rPr>
            </w:pPr>
          </w:p>
        </w:tc>
        <w:tc>
          <w:tcPr>
            <w:tcW w:w="2040" w:type="dxa"/>
            <w:noWrap w:val="0"/>
            <w:vAlign w:val="center"/>
          </w:tcPr>
          <w:p w14:paraId="3461099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34D2C61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10C08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3398" w:type="dxa"/>
            <w:noWrap w:val="0"/>
            <w:vAlign w:val="center"/>
          </w:tcPr>
          <w:p w14:paraId="6D1D02C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54FA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C668D9D">
            <w:pPr>
              <w:jc w:val="center"/>
              <w:rPr>
                <w:rFonts w:hint="eastAsia" w:ascii="宋体" w:hAnsi="宋体" w:eastAsia="宋体" w:cs="宋体"/>
                <w:b/>
                <w:bCs/>
                <w:sz w:val="21"/>
                <w:szCs w:val="21"/>
                <w:vertAlign w:val="baseline"/>
              </w:rPr>
            </w:pPr>
          </w:p>
        </w:tc>
        <w:tc>
          <w:tcPr>
            <w:tcW w:w="1425" w:type="dxa"/>
            <w:vMerge w:val="continue"/>
            <w:noWrap w:val="0"/>
            <w:vAlign w:val="center"/>
          </w:tcPr>
          <w:p w14:paraId="2E2D3C79">
            <w:pPr>
              <w:jc w:val="center"/>
              <w:rPr>
                <w:rFonts w:hint="eastAsia" w:ascii="宋体" w:hAnsi="宋体" w:eastAsia="宋体" w:cs="宋体"/>
                <w:b/>
                <w:bCs/>
                <w:sz w:val="21"/>
                <w:szCs w:val="21"/>
                <w:vertAlign w:val="baseline"/>
              </w:rPr>
            </w:pPr>
          </w:p>
        </w:tc>
        <w:tc>
          <w:tcPr>
            <w:tcW w:w="2040" w:type="dxa"/>
            <w:noWrap w:val="0"/>
            <w:vAlign w:val="center"/>
          </w:tcPr>
          <w:p w14:paraId="51A1B2E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32AC918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3AD9F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48 </w:t>
            </w:r>
          </w:p>
        </w:tc>
        <w:tc>
          <w:tcPr>
            <w:tcW w:w="3398" w:type="dxa"/>
            <w:noWrap w:val="0"/>
            <w:vAlign w:val="center"/>
          </w:tcPr>
          <w:p w14:paraId="08D732C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240A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8BCB3A2">
            <w:pPr>
              <w:jc w:val="center"/>
              <w:rPr>
                <w:rFonts w:hint="eastAsia" w:ascii="宋体" w:hAnsi="宋体" w:eastAsia="宋体" w:cs="宋体"/>
                <w:b/>
                <w:bCs/>
                <w:sz w:val="21"/>
                <w:szCs w:val="21"/>
                <w:vertAlign w:val="baseline"/>
              </w:rPr>
            </w:pPr>
          </w:p>
        </w:tc>
        <w:tc>
          <w:tcPr>
            <w:tcW w:w="1425" w:type="dxa"/>
            <w:vMerge w:val="continue"/>
            <w:noWrap w:val="0"/>
            <w:vAlign w:val="center"/>
          </w:tcPr>
          <w:p w14:paraId="020C9CD6">
            <w:pPr>
              <w:jc w:val="center"/>
              <w:rPr>
                <w:rFonts w:hint="eastAsia" w:ascii="宋体" w:hAnsi="宋体" w:eastAsia="宋体" w:cs="宋体"/>
                <w:b/>
                <w:bCs/>
                <w:sz w:val="21"/>
                <w:szCs w:val="21"/>
                <w:vertAlign w:val="baseline"/>
              </w:rPr>
            </w:pPr>
          </w:p>
        </w:tc>
        <w:tc>
          <w:tcPr>
            <w:tcW w:w="2040" w:type="dxa"/>
            <w:noWrap w:val="0"/>
            <w:vAlign w:val="center"/>
          </w:tcPr>
          <w:p w14:paraId="4FB8C9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水泥剂量</w:t>
            </w:r>
          </w:p>
        </w:tc>
        <w:tc>
          <w:tcPr>
            <w:tcW w:w="915" w:type="dxa"/>
            <w:noWrap w:val="0"/>
            <w:vAlign w:val="center"/>
          </w:tcPr>
          <w:p w14:paraId="7856D1E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4DC3CE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24 </w:t>
            </w:r>
          </w:p>
        </w:tc>
        <w:tc>
          <w:tcPr>
            <w:tcW w:w="3398" w:type="dxa"/>
            <w:noWrap w:val="0"/>
            <w:vAlign w:val="center"/>
          </w:tcPr>
          <w:p w14:paraId="1ABB739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，检1组，不少于6个样品</w:t>
            </w:r>
          </w:p>
        </w:tc>
      </w:tr>
      <w:tr w14:paraId="660A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B9E3AAD">
            <w:pPr>
              <w:jc w:val="center"/>
              <w:rPr>
                <w:rFonts w:hint="eastAsia" w:ascii="宋体" w:hAnsi="宋体" w:eastAsia="宋体" w:cs="宋体"/>
                <w:b/>
                <w:bCs/>
                <w:sz w:val="21"/>
                <w:szCs w:val="21"/>
                <w:vertAlign w:val="baseline"/>
              </w:rPr>
            </w:pPr>
          </w:p>
        </w:tc>
        <w:tc>
          <w:tcPr>
            <w:tcW w:w="1425" w:type="dxa"/>
            <w:vMerge w:val="continue"/>
            <w:noWrap w:val="0"/>
            <w:vAlign w:val="center"/>
          </w:tcPr>
          <w:p w14:paraId="398F6A72">
            <w:pPr>
              <w:jc w:val="center"/>
              <w:rPr>
                <w:rFonts w:hint="eastAsia" w:ascii="宋体" w:hAnsi="宋体" w:eastAsia="宋体" w:cs="宋体"/>
                <w:b/>
                <w:bCs/>
                <w:sz w:val="21"/>
                <w:szCs w:val="21"/>
                <w:vertAlign w:val="baseline"/>
              </w:rPr>
            </w:pPr>
          </w:p>
        </w:tc>
        <w:tc>
          <w:tcPr>
            <w:tcW w:w="2040" w:type="dxa"/>
            <w:noWrap w:val="0"/>
            <w:vAlign w:val="center"/>
          </w:tcPr>
          <w:p w14:paraId="57C36CF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无侧限抗压强度</w:t>
            </w:r>
          </w:p>
        </w:tc>
        <w:tc>
          <w:tcPr>
            <w:tcW w:w="915" w:type="dxa"/>
            <w:noWrap w:val="0"/>
            <w:vAlign w:val="center"/>
          </w:tcPr>
          <w:p w14:paraId="0234EFD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7ABDEDE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24 </w:t>
            </w:r>
          </w:p>
        </w:tc>
        <w:tc>
          <w:tcPr>
            <w:tcW w:w="3398" w:type="dxa"/>
            <w:noWrap w:val="0"/>
            <w:vAlign w:val="center"/>
          </w:tcPr>
          <w:p w14:paraId="2D01036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289F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C8F5161">
            <w:pPr>
              <w:jc w:val="center"/>
              <w:rPr>
                <w:rFonts w:hint="eastAsia" w:ascii="宋体" w:hAnsi="宋体" w:eastAsia="宋体" w:cs="宋体"/>
                <w:b/>
                <w:bCs/>
                <w:sz w:val="21"/>
                <w:szCs w:val="21"/>
                <w:vertAlign w:val="baseline"/>
              </w:rPr>
            </w:pPr>
          </w:p>
        </w:tc>
        <w:tc>
          <w:tcPr>
            <w:tcW w:w="1425" w:type="dxa"/>
            <w:vMerge w:val="restart"/>
            <w:noWrap w:val="0"/>
            <w:vAlign w:val="center"/>
          </w:tcPr>
          <w:p w14:paraId="1089AE1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20cm厚5%碎石水稳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3916AB8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2155C5D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117B46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92 </w:t>
            </w:r>
          </w:p>
        </w:tc>
        <w:tc>
          <w:tcPr>
            <w:tcW w:w="3398" w:type="dxa"/>
            <w:noWrap w:val="0"/>
            <w:vAlign w:val="center"/>
          </w:tcPr>
          <w:p w14:paraId="2C05EE8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2814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3E05389">
            <w:pPr>
              <w:jc w:val="center"/>
              <w:rPr>
                <w:rFonts w:hint="eastAsia" w:ascii="宋体" w:hAnsi="宋体" w:eastAsia="宋体" w:cs="宋体"/>
                <w:b/>
                <w:bCs/>
                <w:sz w:val="21"/>
                <w:szCs w:val="21"/>
                <w:vertAlign w:val="baseline"/>
              </w:rPr>
            </w:pPr>
          </w:p>
        </w:tc>
        <w:tc>
          <w:tcPr>
            <w:tcW w:w="1425" w:type="dxa"/>
            <w:vMerge w:val="continue"/>
            <w:noWrap w:val="0"/>
            <w:vAlign w:val="center"/>
          </w:tcPr>
          <w:p w14:paraId="1AFA4430">
            <w:pPr>
              <w:jc w:val="center"/>
              <w:rPr>
                <w:rFonts w:hint="eastAsia" w:ascii="宋体" w:hAnsi="宋体" w:eastAsia="宋体" w:cs="宋体"/>
                <w:b/>
                <w:bCs/>
                <w:sz w:val="21"/>
                <w:szCs w:val="21"/>
                <w:vertAlign w:val="baseline"/>
              </w:rPr>
            </w:pPr>
          </w:p>
        </w:tc>
        <w:tc>
          <w:tcPr>
            <w:tcW w:w="2040" w:type="dxa"/>
            <w:noWrap w:val="0"/>
            <w:vAlign w:val="center"/>
          </w:tcPr>
          <w:p w14:paraId="2F66969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3EEAF08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AF30BF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592 </w:t>
            </w:r>
          </w:p>
        </w:tc>
        <w:tc>
          <w:tcPr>
            <w:tcW w:w="3398" w:type="dxa"/>
            <w:noWrap w:val="0"/>
            <w:vAlign w:val="center"/>
          </w:tcPr>
          <w:p w14:paraId="7F4F526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1063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3331480">
            <w:pPr>
              <w:jc w:val="center"/>
              <w:rPr>
                <w:rFonts w:hint="eastAsia" w:ascii="宋体" w:hAnsi="宋体" w:eastAsia="宋体" w:cs="宋体"/>
                <w:b/>
                <w:bCs/>
                <w:sz w:val="21"/>
                <w:szCs w:val="21"/>
                <w:vertAlign w:val="baseline"/>
              </w:rPr>
            </w:pPr>
          </w:p>
        </w:tc>
        <w:tc>
          <w:tcPr>
            <w:tcW w:w="1425" w:type="dxa"/>
            <w:vMerge w:val="continue"/>
            <w:noWrap w:val="0"/>
            <w:vAlign w:val="center"/>
          </w:tcPr>
          <w:p w14:paraId="5CC990A1">
            <w:pPr>
              <w:jc w:val="center"/>
              <w:rPr>
                <w:rFonts w:hint="eastAsia" w:ascii="宋体" w:hAnsi="宋体" w:eastAsia="宋体" w:cs="宋体"/>
                <w:b/>
                <w:bCs/>
                <w:sz w:val="21"/>
                <w:szCs w:val="21"/>
                <w:vertAlign w:val="baseline"/>
              </w:rPr>
            </w:pPr>
          </w:p>
        </w:tc>
        <w:tc>
          <w:tcPr>
            <w:tcW w:w="2040" w:type="dxa"/>
            <w:noWrap w:val="0"/>
            <w:vAlign w:val="center"/>
          </w:tcPr>
          <w:p w14:paraId="1FB5155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27D9209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7ED05CD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92 </w:t>
            </w:r>
          </w:p>
        </w:tc>
        <w:tc>
          <w:tcPr>
            <w:tcW w:w="3398" w:type="dxa"/>
            <w:noWrap w:val="0"/>
            <w:vAlign w:val="center"/>
          </w:tcPr>
          <w:p w14:paraId="53578D7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535C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2E0579F">
            <w:pPr>
              <w:jc w:val="center"/>
              <w:rPr>
                <w:rFonts w:hint="eastAsia" w:ascii="宋体" w:hAnsi="宋体" w:eastAsia="宋体" w:cs="宋体"/>
                <w:b/>
                <w:bCs/>
                <w:sz w:val="21"/>
                <w:szCs w:val="21"/>
                <w:vertAlign w:val="baseline"/>
              </w:rPr>
            </w:pPr>
          </w:p>
        </w:tc>
        <w:tc>
          <w:tcPr>
            <w:tcW w:w="1425" w:type="dxa"/>
            <w:vMerge w:val="continue"/>
            <w:noWrap w:val="0"/>
            <w:vAlign w:val="center"/>
          </w:tcPr>
          <w:p w14:paraId="3D8B3A53">
            <w:pPr>
              <w:jc w:val="center"/>
              <w:rPr>
                <w:rFonts w:hint="eastAsia" w:ascii="宋体" w:hAnsi="宋体" w:eastAsia="宋体" w:cs="宋体"/>
                <w:b/>
                <w:bCs/>
                <w:sz w:val="21"/>
                <w:szCs w:val="21"/>
                <w:vertAlign w:val="baseline"/>
              </w:rPr>
            </w:pPr>
          </w:p>
        </w:tc>
        <w:tc>
          <w:tcPr>
            <w:tcW w:w="2040" w:type="dxa"/>
            <w:noWrap w:val="0"/>
            <w:vAlign w:val="center"/>
          </w:tcPr>
          <w:p w14:paraId="0141E1F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水泥剂量</w:t>
            </w:r>
          </w:p>
        </w:tc>
        <w:tc>
          <w:tcPr>
            <w:tcW w:w="915" w:type="dxa"/>
            <w:noWrap w:val="0"/>
            <w:vAlign w:val="center"/>
          </w:tcPr>
          <w:p w14:paraId="57EA1E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B0FDA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47 </w:t>
            </w:r>
          </w:p>
        </w:tc>
        <w:tc>
          <w:tcPr>
            <w:tcW w:w="3398" w:type="dxa"/>
            <w:noWrap w:val="0"/>
            <w:vAlign w:val="center"/>
          </w:tcPr>
          <w:p w14:paraId="4D4BC20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，检1组，不少于6个样品</w:t>
            </w:r>
          </w:p>
        </w:tc>
      </w:tr>
      <w:tr w14:paraId="1DB6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CC8D0E4">
            <w:pPr>
              <w:jc w:val="center"/>
              <w:rPr>
                <w:rFonts w:hint="eastAsia" w:ascii="宋体" w:hAnsi="宋体" w:eastAsia="宋体" w:cs="宋体"/>
                <w:b/>
                <w:bCs/>
                <w:sz w:val="21"/>
                <w:szCs w:val="21"/>
                <w:vertAlign w:val="baseline"/>
              </w:rPr>
            </w:pPr>
          </w:p>
        </w:tc>
        <w:tc>
          <w:tcPr>
            <w:tcW w:w="1425" w:type="dxa"/>
            <w:vMerge w:val="continue"/>
            <w:noWrap w:val="0"/>
            <w:vAlign w:val="center"/>
          </w:tcPr>
          <w:p w14:paraId="4C6271A1">
            <w:pPr>
              <w:jc w:val="center"/>
              <w:rPr>
                <w:rFonts w:hint="eastAsia" w:ascii="宋体" w:hAnsi="宋体" w:eastAsia="宋体" w:cs="宋体"/>
                <w:b/>
                <w:bCs/>
                <w:sz w:val="21"/>
                <w:szCs w:val="21"/>
                <w:vertAlign w:val="baseline"/>
              </w:rPr>
            </w:pPr>
          </w:p>
        </w:tc>
        <w:tc>
          <w:tcPr>
            <w:tcW w:w="2040" w:type="dxa"/>
            <w:noWrap w:val="0"/>
            <w:vAlign w:val="center"/>
          </w:tcPr>
          <w:p w14:paraId="0E7E90D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无侧限抗压强度</w:t>
            </w:r>
          </w:p>
        </w:tc>
        <w:tc>
          <w:tcPr>
            <w:tcW w:w="915" w:type="dxa"/>
            <w:noWrap w:val="0"/>
            <w:vAlign w:val="center"/>
          </w:tcPr>
          <w:p w14:paraId="5C692FF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C1DF2C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47 </w:t>
            </w:r>
          </w:p>
        </w:tc>
        <w:tc>
          <w:tcPr>
            <w:tcW w:w="3398" w:type="dxa"/>
            <w:noWrap w:val="0"/>
            <w:vAlign w:val="center"/>
          </w:tcPr>
          <w:p w14:paraId="6DAC451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55B1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442EC43">
            <w:pPr>
              <w:jc w:val="center"/>
              <w:rPr>
                <w:rFonts w:hint="eastAsia" w:ascii="宋体" w:hAnsi="宋体" w:eastAsia="宋体" w:cs="宋体"/>
                <w:b/>
                <w:bCs/>
                <w:sz w:val="21"/>
                <w:szCs w:val="21"/>
                <w:vertAlign w:val="baseline"/>
              </w:rPr>
            </w:pPr>
          </w:p>
        </w:tc>
        <w:tc>
          <w:tcPr>
            <w:tcW w:w="1425" w:type="dxa"/>
            <w:vMerge w:val="restart"/>
            <w:noWrap w:val="0"/>
            <w:vAlign w:val="center"/>
          </w:tcPr>
          <w:p w14:paraId="317AEC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8cm厚粗粒式改性沥青混凝土AC-25C</w:t>
            </w:r>
          </w:p>
          <w:p w14:paraId="0347A61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0F79C19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2587D46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6D1BD75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3398" w:type="dxa"/>
            <w:noWrap w:val="0"/>
            <w:vAlign w:val="center"/>
          </w:tcPr>
          <w:p w14:paraId="4F85925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16CC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EAAEF3F">
            <w:pPr>
              <w:jc w:val="center"/>
              <w:rPr>
                <w:rFonts w:hint="eastAsia" w:ascii="宋体" w:hAnsi="宋体" w:eastAsia="宋体" w:cs="宋体"/>
                <w:b/>
                <w:bCs/>
                <w:sz w:val="21"/>
                <w:szCs w:val="21"/>
                <w:vertAlign w:val="baseline"/>
              </w:rPr>
            </w:pPr>
          </w:p>
        </w:tc>
        <w:tc>
          <w:tcPr>
            <w:tcW w:w="1425" w:type="dxa"/>
            <w:vMerge w:val="continue"/>
            <w:noWrap w:val="0"/>
            <w:vAlign w:val="center"/>
          </w:tcPr>
          <w:p w14:paraId="5FCE22F5">
            <w:pPr>
              <w:jc w:val="center"/>
              <w:rPr>
                <w:rFonts w:hint="eastAsia" w:ascii="宋体" w:hAnsi="宋体" w:eastAsia="宋体" w:cs="宋体"/>
                <w:b/>
                <w:bCs/>
                <w:sz w:val="21"/>
                <w:szCs w:val="21"/>
                <w:vertAlign w:val="baseline"/>
              </w:rPr>
            </w:pPr>
          </w:p>
        </w:tc>
        <w:tc>
          <w:tcPr>
            <w:tcW w:w="2040" w:type="dxa"/>
            <w:noWrap w:val="0"/>
            <w:vAlign w:val="center"/>
          </w:tcPr>
          <w:p w14:paraId="4EF2126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0D1D84B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F76578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676DBB7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7F1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6C016B6">
            <w:pPr>
              <w:jc w:val="center"/>
              <w:rPr>
                <w:rFonts w:hint="eastAsia" w:ascii="宋体" w:hAnsi="宋体" w:eastAsia="宋体" w:cs="宋体"/>
                <w:b/>
                <w:bCs/>
                <w:sz w:val="21"/>
                <w:szCs w:val="21"/>
                <w:vertAlign w:val="baseline"/>
              </w:rPr>
            </w:pPr>
          </w:p>
        </w:tc>
        <w:tc>
          <w:tcPr>
            <w:tcW w:w="1425" w:type="dxa"/>
            <w:vMerge w:val="continue"/>
            <w:noWrap w:val="0"/>
            <w:vAlign w:val="center"/>
          </w:tcPr>
          <w:p w14:paraId="2B266023">
            <w:pPr>
              <w:jc w:val="center"/>
              <w:rPr>
                <w:rFonts w:hint="eastAsia" w:ascii="宋体" w:hAnsi="宋体" w:eastAsia="宋体" w:cs="宋体"/>
                <w:b/>
                <w:bCs/>
                <w:sz w:val="21"/>
                <w:szCs w:val="21"/>
                <w:vertAlign w:val="baseline"/>
              </w:rPr>
            </w:pPr>
          </w:p>
        </w:tc>
        <w:tc>
          <w:tcPr>
            <w:tcW w:w="2040" w:type="dxa"/>
            <w:noWrap w:val="0"/>
            <w:vAlign w:val="center"/>
          </w:tcPr>
          <w:p w14:paraId="0C253E8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7939998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2D1AB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30A2EB6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3A5C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569E693">
            <w:pPr>
              <w:jc w:val="center"/>
              <w:rPr>
                <w:rFonts w:hint="eastAsia" w:ascii="宋体" w:hAnsi="宋体" w:eastAsia="宋体" w:cs="宋体"/>
                <w:b/>
                <w:bCs/>
                <w:sz w:val="21"/>
                <w:szCs w:val="21"/>
                <w:vertAlign w:val="baseline"/>
              </w:rPr>
            </w:pPr>
          </w:p>
        </w:tc>
        <w:tc>
          <w:tcPr>
            <w:tcW w:w="1425" w:type="dxa"/>
            <w:vMerge w:val="continue"/>
            <w:noWrap w:val="0"/>
            <w:vAlign w:val="center"/>
          </w:tcPr>
          <w:p w14:paraId="362D2D86">
            <w:pPr>
              <w:jc w:val="center"/>
              <w:rPr>
                <w:rFonts w:hint="eastAsia" w:ascii="宋体" w:hAnsi="宋体" w:eastAsia="宋体" w:cs="宋体"/>
                <w:b/>
                <w:bCs/>
                <w:sz w:val="21"/>
                <w:szCs w:val="21"/>
                <w:vertAlign w:val="baseline"/>
              </w:rPr>
            </w:pPr>
          </w:p>
        </w:tc>
        <w:tc>
          <w:tcPr>
            <w:tcW w:w="2040" w:type="dxa"/>
            <w:noWrap w:val="0"/>
            <w:vAlign w:val="center"/>
          </w:tcPr>
          <w:p w14:paraId="35C10D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3A3CE98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955B46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3398" w:type="dxa"/>
            <w:noWrap w:val="0"/>
            <w:vAlign w:val="center"/>
          </w:tcPr>
          <w:p w14:paraId="59E88C6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33C3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68AFBEC">
            <w:pPr>
              <w:jc w:val="center"/>
              <w:rPr>
                <w:rFonts w:hint="eastAsia" w:ascii="宋体" w:hAnsi="宋体" w:eastAsia="宋体" w:cs="宋体"/>
                <w:b/>
                <w:bCs/>
                <w:sz w:val="21"/>
                <w:szCs w:val="21"/>
                <w:vertAlign w:val="baseline"/>
              </w:rPr>
            </w:pPr>
          </w:p>
        </w:tc>
        <w:tc>
          <w:tcPr>
            <w:tcW w:w="1425" w:type="dxa"/>
            <w:vMerge w:val="restart"/>
            <w:noWrap w:val="0"/>
            <w:vAlign w:val="center"/>
          </w:tcPr>
          <w:p w14:paraId="115518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3CE8C43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624509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4A7D08E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2FC8B0C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3398" w:type="dxa"/>
            <w:noWrap w:val="0"/>
            <w:vAlign w:val="center"/>
          </w:tcPr>
          <w:p w14:paraId="2FF26D1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49D8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F461CEE">
            <w:pPr>
              <w:jc w:val="center"/>
              <w:rPr>
                <w:rFonts w:hint="eastAsia" w:ascii="宋体" w:hAnsi="宋体" w:eastAsia="宋体" w:cs="宋体"/>
                <w:b/>
                <w:bCs/>
                <w:sz w:val="21"/>
                <w:szCs w:val="21"/>
                <w:vertAlign w:val="baseline"/>
              </w:rPr>
            </w:pPr>
          </w:p>
        </w:tc>
        <w:tc>
          <w:tcPr>
            <w:tcW w:w="1425" w:type="dxa"/>
            <w:vMerge w:val="continue"/>
            <w:noWrap w:val="0"/>
            <w:vAlign w:val="center"/>
          </w:tcPr>
          <w:p w14:paraId="3D964EBC">
            <w:pPr>
              <w:jc w:val="center"/>
              <w:rPr>
                <w:rFonts w:hint="eastAsia" w:ascii="宋体" w:hAnsi="宋体" w:eastAsia="宋体" w:cs="宋体"/>
                <w:b/>
                <w:bCs/>
                <w:sz w:val="21"/>
                <w:szCs w:val="21"/>
                <w:vertAlign w:val="baseline"/>
              </w:rPr>
            </w:pPr>
          </w:p>
        </w:tc>
        <w:tc>
          <w:tcPr>
            <w:tcW w:w="2040" w:type="dxa"/>
            <w:noWrap w:val="0"/>
            <w:vAlign w:val="center"/>
          </w:tcPr>
          <w:p w14:paraId="4552C5E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7C3422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46FBEAB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754C572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D7C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BADC655">
            <w:pPr>
              <w:jc w:val="center"/>
              <w:rPr>
                <w:rFonts w:hint="eastAsia" w:ascii="宋体" w:hAnsi="宋体" w:eastAsia="宋体" w:cs="宋体"/>
                <w:b/>
                <w:bCs/>
                <w:sz w:val="21"/>
                <w:szCs w:val="21"/>
                <w:vertAlign w:val="baseline"/>
              </w:rPr>
            </w:pPr>
          </w:p>
        </w:tc>
        <w:tc>
          <w:tcPr>
            <w:tcW w:w="1425" w:type="dxa"/>
            <w:vMerge w:val="continue"/>
            <w:noWrap w:val="0"/>
            <w:vAlign w:val="center"/>
          </w:tcPr>
          <w:p w14:paraId="672B0D45">
            <w:pPr>
              <w:jc w:val="center"/>
              <w:rPr>
                <w:rFonts w:hint="eastAsia" w:ascii="宋体" w:hAnsi="宋体" w:eastAsia="宋体" w:cs="宋体"/>
                <w:b/>
                <w:bCs/>
                <w:sz w:val="21"/>
                <w:szCs w:val="21"/>
                <w:vertAlign w:val="baseline"/>
              </w:rPr>
            </w:pPr>
          </w:p>
        </w:tc>
        <w:tc>
          <w:tcPr>
            <w:tcW w:w="2040" w:type="dxa"/>
            <w:noWrap w:val="0"/>
            <w:vAlign w:val="center"/>
          </w:tcPr>
          <w:p w14:paraId="70906D2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0EBF280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4EDD7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6428A78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006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67B721E4">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道路</w:t>
            </w:r>
          </w:p>
        </w:tc>
        <w:tc>
          <w:tcPr>
            <w:tcW w:w="1425" w:type="dxa"/>
            <w:vMerge w:val="restart"/>
            <w:noWrap w:val="0"/>
            <w:vAlign w:val="center"/>
          </w:tcPr>
          <w:p w14:paraId="526D34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7883BE8D">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287EBC5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14F5DCA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741EB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3398" w:type="dxa"/>
            <w:noWrap w:val="0"/>
            <w:vAlign w:val="center"/>
          </w:tcPr>
          <w:p w14:paraId="32932B1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6BE9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6AFAFC1">
            <w:pPr>
              <w:jc w:val="center"/>
              <w:rPr>
                <w:rFonts w:hint="eastAsia" w:ascii="宋体" w:hAnsi="宋体" w:eastAsia="宋体" w:cs="宋体"/>
                <w:b/>
                <w:bCs/>
                <w:sz w:val="21"/>
                <w:szCs w:val="21"/>
                <w:vertAlign w:val="baseline"/>
              </w:rPr>
            </w:pPr>
          </w:p>
        </w:tc>
        <w:tc>
          <w:tcPr>
            <w:tcW w:w="1425" w:type="dxa"/>
            <w:vMerge w:val="continue"/>
            <w:noWrap w:val="0"/>
            <w:vAlign w:val="center"/>
          </w:tcPr>
          <w:p w14:paraId="79D8C831">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p>
        </w:tc>
        <w:tc>
          <w:tcPr>
            <w:tcW w:w="2040" w:type="dxa"/>
            <w:noWrap w:val="0"/>
            <w:vAlign w:val="center"/>
          </w:tcPr>
          <w:p w14:paraId="53E14E8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38B763F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FAF470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365E28F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368C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89963D9">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p>
        </w:tc>
        <w:tc>
          <w:tcPr>
            <w:tcW w:w="1425" w:type="dxa"/>
            <w:vMerge w:val="restart"/>
            <w:noWrap w:val="0"/>
            <w:vAlign w:val="center"/>
          </w:tcPr>
          <w:p w14:paraId="35F608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8cm厚细粒式改性沥青混凝土AC-13C</w:t>
            </w:r>
          </w:p>
          <w:p w14:paraId="3263DE0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（机动车道）</w:t>
            </w:r>
          </w:p>
        </w:tc>
        <w:tc>
          <w:tcPr>
            <w:tcW w:w="2040" w:type="dxa"/>
            <w:noWrap w:val="0"/>
            <w:vAlign w:val="center"/>
          </w:tcPr>
          <w:p w14:paraId="21A2EA9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1CE3176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06F794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 </w:t>
            </w:r>
          </w:p>
        </w:tc>
        <w:tc>
          <w:tcPr>
            <w:tcW w:w="3398" w:type="dxa"/>
            <w:noWrap w:val="0"/>
            <w:vAlign w:val="center"/>
          </w:tcPr>
          <w:p w14:paraId="470CE6C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6463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ACD6AD0">
            <w:pPr>
              <w:jc w:val="center"/>
              <w:rPr>
                <w:rFonts w:hint="eastAsia" w:ascii="宋体" w:hAnsi="宋体" w:eastAsia="宋体" w:cs="宋体"/>
                <w:b/>
                <w:bCs/>
                <w:sz w:val="21"/>
                <w:szCs w:val="21"/>
                <w:vertAlign w:val="baseline"/>
              </w:rPr>
            </w:pPr>
          </w:p>
        </w:tc>
        <w:tc>
          <w:tcPr>
            <w:tcW w:w="1425" w:type="dxa"/>
            <w:vMerge w:val="continue"/>
            <w:noWrap w:val="0"/>
            <w:vAlign w:val="center"/>
          </w:tcPr>
          <w:p w14:paraId="0FD61853">
            <w:pPr>
              <w:jc w:val="center"/>
              <w:rPr>
                <w:rFonts w:hint="eastAsia" w:ascii="宋体" w:hAnsi="宋体" w:eastAsia="宋体" w:cs="宋体"/>
                <w:b/>
                <w:bCs/>
                <w:sz w:val="21"/>
                <w:szCs w:val="21"/>
                <w:vertAlign w:val="baseline"/>
              </w:rPr>
            </w:pPr>
          </w:p>
        </w:tc>
        <w:tc>
          <w:tcPr>
            <w:tcW w:w="2040" w:type="dxa"/>
            <w:noWrap w:val="0"/>
            <w:vAlign w:val="center"/>
          </w:tcPr>
          <w:p w14:paraId="045A2A6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915" w:type="dxa"/>
            <w:noWrap w:val="0"/>
            <w:vAlign w:val="center"/>
          </w:tcPr>
          <w:p w14:paraId="584FA8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7970E59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3398" w:type="dxa"/>
            <w:noWrap w:val="0"/>
            <w:vAlign w:val="center"/>
          </w:tcPr>
          <w:p w14:paraId="18B25A7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1、每20m/处，路宽小于9m，1点；路宽9~15，2点，路宽大于15m，3点</w:t>
            </w:r>
          </w:p>
        </w:tc>
      </w:tr>
      <w:tr w14:paraId="523E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0C17BFE">
            <w:pPr>
              <w:jc w:val="center"/>
              <w:rPr>
                <w:rFonts w:hint="eastAsia" w:ascii="宋体" w:hAnsi="宋体" w:eastAsia="宋体" w:cs="宋体"/>
                <w:b/>
                <w:bCs/>
                <w:sz w:val="21"/>
                <w:szCs w:val="21"/>
                <w:vertAlign w:val="baseline"/>
              </w:rPr>
            </w:pPr>
          </w:p>
        </w:tc>
        <w:tc>
          <w:tcPr>
            <w:tcW w:w="1425" w:type="dxa"/>
            <w:vMerge w:val="continue"/>
            <w:noWrap w:val="0"/>
            <w:vAlign w:val="center"/>
          </w:tcPr>
          <w:p w14:paraId="4B586549">
            <w:pPr>
              <w:jc w:val="center"/>
              <w:rPr>
                <w:rFonts w:hint="eastAsia" w:ascii="宋体" w:hAnsi="宋体" w:eastAsia="宋体" w:cs="宋体"/>
                <w:b/>
                <w:bCs/>
                <w:sz w:val="21"/>
                <w:szCs w:val="21"/>
                <w:vertAlign w:val="baseline"/>
              </w:rPr>
            </w:pPr>
          </w:p>
        </w:tc>
        <w:tc>
          <w:tcPr>
            <w:tcW w:w="2040" w:type="dxa"/>
            <w:noWrap w:val="0"/>
            <w:vAlign w:val="center"/>
          </w:tcPr>
          <w:p w14:paraId="22D7D12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5261893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D724BB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40D8331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C90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9168728">
            <w:pPr>
              <w:jc w:val="center"/>
              <w:rPr>
                <w:rFonts w:hint="eastAsia" w:ascii="宋体" w:hAnsi="宋体" w:eastAsia="宋体" w:cs="宋体"/>
                <w:b/>
                <w:bCs/>
                <w:sz w:val="21"/>
                <w:szCs w:val="21"/>
                <w:vertAlign w:val="baseline"/>
              </w:rPr>
            </w:pPr>
          </w:p>
        </w:tc>
        <w:tc>
          <w:tcPr>
            <w:tcW w:w="1425" w:type="dxa"/>
            <w:vMerge w:val="continue"/>
            <w:noWrap w:val="0"/>
            <w:vAlign w:val="center"/>
          </w:tcPr>
          <w:p w14:paraId="30BF710D">
            <w:pPr>
              <w:jc w:val="center"/>
              <w:rPr>
                <w:rFonts w:hint="eastAsia" w:ascii="宋体" w:hAnsi="宋体" w:eastAsia="宋体" w:cs="宋体"/>
                <w:b/>
                <w:bCs/>
                <w:sz w:val="21"/>
                <w:szCs w:val="21"/>
                <w:vertAlign w:val="baseline"/>
              </w:rPr>
            </w:pPr>
          </w:p>
        </w:tc>
        <w:tc>
          <w:tcPr>
            <w:tcW w:w="2040" w:type="dxa"/>
            <w:noWrap w:val="0"/>
            <w:vAlign w:val="center"/>
          </w:tcPr>
          <w:p w14:paraId="694E58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2346874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69A6B0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46 </w:t>
            </w:r>
          </w:p>
        </w:tc>
        <w:tc>
          <w:tcPr>
            <w:tcW w:w="3398" w:type="dxa"/>
            <w:noWrap w:val="0"/>
            <w:vAlign w:val="center"/>
          </w:tcPr>
          <w:p w14:paraId="140A12C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6162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B4FB339">
            <w:pPr>
              <w:jc w:val="center"/>
              <w:rPr>
                <w:rFonts w:hint="eastAsia" w:ascii="宋体" w:hAnsi="宋体" w:eastAsia="宋体" w:cs="宋体"/>
                <w:b/>
                <w:bCs/>
                <w:sz w:val="21"/>
                <w:szCs w:val="21"/>
                <w:vertAlign w:val="baseline"/>
              </w:rPr>
            </w:pPr>
          </w:p>
        </w:tc>
        <w:tc>
          <w:tcPr>
            <w:tcW w:w="1425" w:type="dxa"/>
            <w:vMerge w:val="continue"/>
            <w:noWrap w:val="0"/>
            <w:vAlign w:val="center"/>
          </w:tcPr>
          <w:p w14:paraId="548FE831">
            <w:pPr>
              <w:jc w:val="center"/>
              <w:rPr>
                <w:rFonts w:hint="eastAsia" w:ascii="宋体" w:hAnsi="宋体" w:eastAsia="宋体" w:cs="宋体"/>
                <w:b/>
                <w:bCs/>
                <w:sz w:val="21"/>
                <w:szCs w:val="21"/>
                <w:vertAlign w:val="baseline"/>
              </w:rPr>
            </w:pPr>
          </w:p>
        </w:tc>
        <w:tc>
          <w:tcPr>
            <w:tcW w:w="2040" w:type="dxa"/>
            <w:noWrap w:val="0"/>
            <w:vAlign w:val="center"/>
          </w:tcPr>
          <w:p w14:paraId="3BF0DAB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弯沉</w:t>
            </w:r>
          </w:p>
        </w:tc>
        <w:tc>
          <w:tcPr>
            <w:tcW w:w="915" w:type="dxa"/>
            <w:noWrap w:val="0"/>
            <w:vAlign w:val="center"/>
          </w:tcPr>
          <w:p w14:paraId="64CAE1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7591F3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296 </w:t>
            </w:r>
          </w:p>
        </w:tc>
        <w:tc>
          <w:tcPr>
            <w:tcW w:w="3398" w:type="dxa"/>
            <w:noWrap w:val="0"/>
            <w:vAlign w:val="center"/>
          </w:tcPr>
          <w:p w14:paraId="13ED27A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1、每车道、每20延米，检1点</w:t>
            </w:r>
          </w:p>
        </w:tc>
      </w:tr>
      <w:tr w14:paraId="5345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EEA7240">
            <w:pPr>
              <w:jc w:val="center"/>
              <w:rPr>
                <w:rFonts w:hint="eastAsia" w:ascii="宋体" w:hAnsi="宋体" w:eastAsia="宋体" w:cs="宋体"/>
                <w:b/>
                <w:bCs/>
                <w:sz w:val="21"/>
                <w:szCs w:val="21"/>
                <w:vertAlign w:val="baseline"/>
              </w:rPr>
            </w:pPr>
          </w:p>
        </w:tc>
        <w:tc>
          <w:tcPr>
            <w:tcW w:w="1425" w:type="dxa"/>
            <w:vMerge w:val="continue"/>
            <w:noWrap w:val="0"/>
            <w:vAlign w:val="center"/>
          </w:tcPr>
          <w:p w14:paraId="252BBC59">
            <w:pPr>
              <w:jc w:val="center"/>
              <w:rPr>
                <w:rFonts w:hint="eastAsia" w:ascii="宋体" w:hAnsi="宋体" w:eastAsia="宋体" w:cs="宋体"/>
                <w:b/>
                <w:bCs/>
                <w:sz w:val="21"/>
                <w:szCs w:val="21"/>
                <w:vertAlign w:val="baseline"/>
              </w:rPr>
            </w:pPr>
          </w:p>
        </w:tc>
        <w:tc>
          <w:tcPr>
            <w:tcW w:w="2040" w:type="dxa"/>
            <w:noWrap w:val="0"/>
            <w:vAlign w:val="center"/>
          </w:tcPr>
          <w:p w14:paraId="6D5C42A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07107F1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14DC34C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1F9A469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2F83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5F82B96">
            <w:pPr>
              <w:jc w:val="center"/>
              <w:rPr>
                <w:rFonts w:hint="eastAsia" w:ascii="宋体" w:hAnsi="宋体" w:eastAsia="宋体" w:cs="宋体"/>
                <w:b/>
                <w:bCs/>
                <w:sz w:val="21"/>
                <w:szCs w:val="21"/>
                <w:vertAlign w:val="baseline"/>
              </w:rPr>
            </w:pPr>
          </w:p>
        </w:tc>
        <w:tc>
          <w:tcPr>
            <w:tcW w:w="1425" w:type="dxa"/>
            <w:vMerge w:val="continue"/>
            <w:noWrap w:val="0"/>
            <w:vAlign w:val="center"/>
          </w:tcPr>
          <w:p w14:paraId="524E5118">
            <w:pPr>
              <w:jc w:val="center"/>
              <w:rPr>
                <w:rFonts w:hint="eastAsia" w:ascii="宋体" w:hAnsi="宋体" w:eastAsia="宋体" w:cs="宋体"/>
                <w:b/>
                <w:bCs/>
                <w:sz w:val="21"/>
                <w:szCs w:val="21"/>
                <w:vertAlign w:val="baseline"/>
              </w:rPr>
            </w:pPr>
          </w:p>
        </w:tc>
        <w:tc>
          <w:tcPr>
            <w:tcW w:w="2040" w:type="dxa"/>
            <w:noWrap w:val="0"/>
            <w:vAlign w:val="center"/>
          </w:tcPr>
          <w:p w14:paraId="34B15F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构造深度</w:t>
            </w:r>
          </w:p>
        </w:tc>
        <w:tc>
          <w:tcPr>
            <w:tcW w:w="915" w:type="dxa"/>
            <w:noWrap w:val="0"/>
            <w:vAlign w:val="center"/>
          </w:tcPr>
          <w:p w14:paraId="458E2DA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2458808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 </w:t>
            </w:r>
          </w:p>
        </w:tc>
        <w:tc>
          <w:tcPr>
            <w:tcW w:w="3398" w:type="dxa"/>
            <w:noWrap w:val="0"/>
            <w:vAlign w:val="center"/>
          </w:tcPr>
          <w:p w14:paraId="46D1840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36C9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3BC046F">
            <w:pPr>
              <w:jc w:val="center"/>
              <w:rPr>
                <w:rFonts w:hint="eastAsia" w:ascii="宋体" w:hAnsi="宋体" w:eastAsia="宋体" w:cs="宋体"/>
                <w:b/>
                <w:bCs/>
                <w:sz w:val="21"/>
                <w:szCs w:val="21"/>
                <w:vertAlign w:val="baseline"/>
              </w:rPr>
            </w:pPr>
          </w:p>
        </w:tc>
        <w:tc>
          <w:tcPr>
            <w:tcW w:w="1425" w:type="dxa"/>
            <w:vMerge w:val="continue"/>
            <w:noWrap w:val="0"/>
            <w:vAlign w:val="center"/>
          </w:tcPr>
          <w:p w14:paraId="7B8D673A">
            <w:pPr>
              <w:jc w:val="center"/>
              <w:rPr>
                <w:rFonts w:hint="eastAsia" w:ascii="宋体" w:hAnsi="宋体" w:eastAsia="宋体" w:cs="宋体"/>
                <w:b/>
                <w:bCs/>
                <w:sz w:val="21"/>
                <w:szCs w:val="21"/>
                <w:vertAlign w:val="baseline"/>
              </w:rPr>
            </w:pPr>
          </w:p>
        </w:tc>
        <w:tc>
          <w:tcPr>
            <w:tcW w:w="2040" w:type="dxa"/>
            <w:noWrap w:val="0"/>
            <w:vAlign w:val="center"/>
          </w:tcPr>
          <w:p w14:paraId="6B4B1F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摩擦系数</w:t>
            </w:r>
          </w:p>
        </w:tc>
        <w:tc>
          <w:tcPr>
            <w:tcW w:w="915" w:type="dxa"/>
            <w:noWrap w:val="0"/>
            <w:vAlign w:val="center"/>
          </w:tcPr>
          <w:p w14:paraId="136EBD0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9D92B5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8 </w:t>
            </w:r>
          </w:p>
        </w:tc>
        <w:tc>
          <w:tcPr>
            <w:tcW w:w="3398" w:type="dxa"/>
            <w:noWrap w:val="0"/>
            <w:vAlign w:val="center"/>
          </w:tcPr>
          <w:p w14:paraId="391D387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615E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7FC7D90">
            <w:pPr>
              <w:jc w:val="center"/>
              <w:rPr>
                <w:rFonts w:hint="eastAsia" w:ascii="宋体" w:hAnsi="宋体" w:eastAsia="宋体" w:cs="宋体"/>
                <w:b/>
                <w:bCs/>
                <w:sz w:val="21"/>
                <w:szCs w:val="21"/>
                <w:vertAlign w:val="baseline"/>
              </w:rPr>
            </w:pPr>
          </w:p>
        </w:tc>
        <w:tc>
          <w:tcPr>
            <w:tcW w:w="1425" w:type="dxa"/>
            <w:vMerge w:val="restart"/>
            <w:noWrap w:val="0"/>
            <w:vAlign w:val="center"/>
          </w:tcPr>
          <w:p w14:paraId="2C1A07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4cm厚中粒式改性沥青混凝土AC-20C</w:t>
            </w:r>
          </w:p>
          <w:p w14:paraId="4F6BC6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40" w:type="dxa"/>
            <w:noWrap w:val="0"/>
            <w:vAlign w:val="center"/>
          </w:tcPr>
          <w:p w14:paraId="08DA303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2AD6B83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1DA6D5E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3398" w:type="dxa"/>
            <w:noWrap w:val="0"/>
            <w:vAlign w:val="center"/>
          </w:tcPr>
          <w:p w14:paraId="5856D65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4CC8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34EF164">
            <w:pPr>
              <w:jc w:val="center"/>
              <w:rPr>
                <w:rFonts w:hint="eastAsia" w:ascii="宋体" w:hAnsi="宋体" w:eastAsia="宋体" w:cs="宋体"/>
                <w:b/>
                <w:bCs/>
                <w:sz w:val="21"/>
                <w:szCs w:val="21"/>
                <w:vertAlign w:val="baseline"/>
              </w:rPr>
            </w:pPr>
          </w:p>
        </w:tc>
        <w:tc>
          <w:tcPr>
            <w:tcW w:w="1425" w:type="dxa"/>
            <w:vMerge w:val="continue"/>
            <w:noWrap w:val="0"/>
            <w:vAlign w:val="center"/>
          </w:tcPr>
          <w:p w14:paraId="7B313639">
            <w:pPr>
              <w:jc w:val="center"/>
              <w:rPr>
                <w:rFonts w:hint="eastAsia" w:ascii="宋体" w:hAnsi="宋体" w:eastAsia="宋体" w:cs="宋体"/>
                <w:b/>
                <w:bCs/>
                <w:sz w:val="21"/>
                <w:szCs w:val="21"/>
                <w:vertAlign w:val="baseline"/>
              </w:rPr>
            </w:pPr>
          </w:p>
        </w:tc>
        <w:tc>
          <w:tcPr>
            <w:tcW w:w="2040" w:type="dxa"/>
            <w:noWrap w:val="0"/>
            <w:vAlign w:val="center"/>
          </w:tcPr>
          <w:p w14:paraId="5EA4CB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23485E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251EBAA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4B89789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0F37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A05ADC1">
            <w:pPr>
              <w:jc w:val="center"/>
              <w:rPr>
                <w:rFonts w:hint="eastAsia" w:ascii="宋体" w:hAnsi="宋体" w:eastAsia="宋体" w:cs="宋体"/>
                <w:b/>
                <w:bCs/>
                <w:sz w:val="21"/>
                <w:szCs w:val="21"/>
                <w:vertAlign w:val="baseline"/>
              </w:rPr>
            </w:pPr>
          </w:p>
        </w:tc>
        <w:tc>
          <w:tcPr>
            <w:tcW w:w="1425" w:type="dxa"/>
            <w:vMerge w:val="continue"/>
            <w:noWrap w:val="0"/>
            <w:vAlign w:val="center"/>
          </w:tcPr>
          <w:p w14:paraId="302EB97D">
            <w:pPr>
              <w:jc w:val="center"/>
              <w:rPr>
                <w:rFonts w:hint="eastAsia" w:ascii="宋体" w:hAnsi="宋体" w:eastAsia="宋体" w:cs="宋体"/>
                <w:b/>
                <w:bCs/>
                <w:sz w:val="21"/>
                <w:szCs w:val="21"/>
                <w:vertAlign w:val="baseline"/>
              </w:rPr>
            </w:pPr>
          </w:p>
        </w:tc>
        <w:tc>
          <w:tcPr>
            <w:tcW w:w="2040" w:type="dxa"/>
            <w:noWrap w:val="0"/>
            <w:vAlign w:val="center"/>
          </w:tcPr>
          <w:p w14:paraId="139F984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309EA13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2F59D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43DE013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2537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A9E3D6E">
            <w:pPr>
              <w:jc w:val="center"/>
              <w:rPr>
                <w:rFonts w:hint="eastAsia" w:ascii="宋体" w:hAnsi="宋体" w:eastAsia="宋体" w:cs="宋体"/>
                <w:b/>
                <w:bCs/>
                <w:sz w:val="21"/>
                <w:szCs w:val="21"/>
                <w:vertAlign w:val="baseline"/>
              </w:rPr>
            </w:pPr>
          </w:p>
        </w:tc>
        <w:tc>
          <w:tcPr>
            <w:tcW w:w="1425" w:type="dxa"/>
            <w:vMerge w:val="continue"/>
            <w:noWrap w:val="0"/>
            <w:vAlign w:val="center"/>
          </w:tcPr>
          <w:p w14:paraId="1F31DE52">
            <w:pPr>
              <w:jc w:val="center"/>
              <w:rPr>
                <w:rFonts w:hint="eastAsia" w:ascii="宋体" w:hAnsi="宋体" w:eastAsia="宋体" w:cs="宋体"/>
                <w:b/>
                <w:bCs/>
                <w:sz w:val="21"/>
                <w:szCs w:val="21"/>
                <w:vertAlign w:val="baseline"/>
              </w:rPr>
            </w:pPr>
          </w:p>
        </w:tc>
        <w:tc>
          <w:tcPr>
            <w:tcW w:w="2040" w:type="dxa"/>
            <w:noWrap w:val="0"/>
            <w:vAlign w:val="center"/>
          </w:tcPr>
          <w:p w14:paraId="162F48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20079C3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721759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2FC0848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7CAB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1E99847">
            <w:pPr>
              <w:jc w:val="center"/>
              <w:rPr>
                <w:rFonts w:hint="eastAsia" w:ascii="宋体" w:hAnsi="宋体" w:eastAsia="宋体" w:cs="宋体"/>
                <w:b/>
                <w:bCs/>
                <w:sz w:val="21"/>
                <w:szCs w:val="21"/>
                <w:vertAlign w:val="baseline"/>
              </w:rPr>
            </w:pPr>
          </w:p>
        </w:tc>
        <w:tc>
          <w:tcPr>
            <w:tcW w:w="1425" w:type="dxa"/>
            <w:vMerge w:val="restart"/>
            <w:noWrap w:val="0"/>
            <w:vAlign w:val="center"/>
          </w:tcPr>
          <w:p w14:paraId="562E63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6cm厚中粒式改性沥青混凝土AC-20C</w:t>
            </w:r>
          </w:p>
          <w:p w14:paraId="0C8F783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40" w:type="dxa"/>
            <w:noWrap w:val="0"/>
            <w:vAlign w:val="center"/>
          </w:tcPr>
          <w:p w14:paraId="1D9624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1431720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3B51CCA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3398" w:type="dxa"/>
            <w:noWrap w:val="0"/>
            <w:vAlign w:val="center"/>
          </w:tcPr>
          <w:p w14:paraId="68DFF20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2F0C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F9F5BD5">
            <w:pPr>
              <w:jc w:val="center"/>
              <w:rPr>
                <w:rFonts w:hint="eastAsia" w:ascii="宋体" w:hAnsi="宋体" w:eastAsia="宋体" w:cs="宋体"/>
                <w:b/>
                <w:bCs/>
                <w:sz w:val="21"/>
                <w:szCs w:val="21"/>
                <w:vertAlign w:val="baseline"/>
              </w:rPr>
            </w:pPr>
          </w:p>
        </w:tc>
        <w:tc>
          <w:tcPr>
            <w:tcW w:w="1425" w:type="dxa"/>
            <w:vMerge w:val="continue"/>
            <w:noWrap w:val="0"/>
            <w:vAlign w:val="center"/>
          </w:tcPr>
          <w:p w14:paraId="39D3DE75">
            <w:pPr>
              <w:jc w:val="center"/>
              <w:rPr>
                <w:rFonts w:hint="eastAsia" w:ascii="宋体" w:hAnsi="宋体" w:eastAsia="宋体" w:cs="宋体"/>
                <w:b/>
                <w:bCs/>
                <w:sz w:val="21"/>
                <w:szCs w:val="21"/>
                <w:vertAlign w:val="baseline"/>
              </w:rPr>
            </w:pPr>
          </w:p>
        </w:tc>
        <w:tc>
          <w:tcPr>
            <w:tcW w:w="2040" w:type="dxa"/>
            <w:noWrap w:val="0"/>
            <w:vAlign w:val="center"/>
          </w:tcPr>
          <w:p w14:paraId="185F171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3FEFA16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B09211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7BA30DD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3BD7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25" w:type="dxa"/>
            <w:vMerge w:val="continue"/>
            <w:noWrap w:val="0"/>
            <w:vAlign w:val="center"/>
          </w:tcPr>
          <w:p w14:paraId="59B5B735">
            <w:pPr>
              <w:jc w:val="center"/>
              <w:rPr>
                <w:rFonts w:hint="eastAsia" w:ascii="宋体" w:hAnsi="宋体" w:eastAsia="宋体" w:cs="宋体"/>
                <w:b/>
                <w:bCs/>
                <w:sz w:val="21"/>
                <w:szCs w:val="21"/>
                <w:vertAlign w:val="baseline"/>
              </w:rPr>
            </w:pPr>
          </w:p>
        </w:tc>
        <w:tc>
          <w:tcPr>
            <w:tcW w:w="1425" w:type="dxa"/>
            <w:vMerge w:val="continue"/>
            <w:noWrap w:val="0"/>
            <w:vAlign w:val="center"/>
          </w:tcPr>
          <w:p w14:paraId="73F2A71A">
            <w:pPr>
              <w:jc w:val="center"/>
              <w:rPr>
                <w:rFonts w:hint="eastAsia" w:ascii="宋体" w:hAnsi="宋体" w:eastAsia="宋体" w:cs="宋体"/>
                <w:b/>
                <w:bCs/>
                <w:sz w:val="21"/>
                <w:szCs w:val="21"/>
                <w:vertAlign w:val="baseline"/>
              </w:rPr>
            </w:pPr>
          </w:p>
        </w:tc>
        <w:tc>
          <w:tcPr>
            <w:tcW w:w="2040" w:type="dxa"/>
            <w:noWrap w:val="0"/>
            <w:vAlign w:val="center"/>
          </w:tcPr>
          <w:p w14:paraId="442B71B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607D7D3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4D4114C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1C53B68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6681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25" w:type="dxa"/>
            <w:vMerge w:val="continue"/>
            <w:noWrap w:val="0"/>
            <w:vAlign w:val="center"/>
          </w:tcPr>
          <w:p w14:paraId="217ED6CC">
            <w:pPr>
              <w:jc w:val="center"/>
              <w:rPr>
                <w:rFonts w:hint="eastAsia" w:ascii="宋体" w:hAnsi="宋体" w:eastAsia="宋体" w:cs="宋体"/>
                <w:b/>
                <w:bCs/>
                <w:sz w:val="21"/>
                <w:szCs w:val="21"/>
                <w:vertAlign w:val="baseline"/>
              </w:rPr>
            </w:pPr>
          </w:p>
        </w:tc>
        <w:tc>
          <w:tcPr>
            <w:tcW w:w="1425" w:type="dxa"/>
            <w:vMerge w:val="continue"/>
            <w:noWrap w:val="0"/>
            <w:vAlign w:val="center"/>
          </w:tcPr>
          <w:p w14:paraId="135CDE2C">
            <w:pPr>
              <w:jc w:val="center"/>
              <w:rPr>
                <w:rFonts w:hint="eastAsia" w:ascii="宋体" w:hAnsi="宋体" w:eastAsia="宋体" w:cs="宋体"/>
                <w:b/>
                <w:bCs/>
                <w:sz w:val="21"/>
                <w:szCs w:val="21"/>
                <w:vertAlign w:val="baseline"/>
              </w:rPr>
            </w:pPr>
          </w:p>
        </w:tc>
        <w:tc>
          <w:tcPr>
            <w:tcW w:w="2040" w:type="dxa"/>
            <w:noWrap w:val="0"/>
            <w:vAlign w:val="center"/>
          </w:tcPr>
          <w:p w14:paraId="25C1CEB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3334697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CD402E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7BE5D31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5D3B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BA5B7A0">
            <w:pPr>
              <w:jc w:val="center"/>
              <w:rPr>
                <w:rFonts w:hint="eastAsia" w:ascii="宋体" w:hAnsi="宋体" w:eastAsia="宋体" w:cs="宋体"/>
                <w:b/>
                <w:bCs/>
                <w:sz w:val="21"/>
                <w:szCs w:val="21"/>
                <w:vertAlign w:val="baseline"/>
              </w:rPr>
            </w:pPr>
          </w:p>
        </w:tc>
        <w:tc>
          <w:tcPr>
            <w:tcW w:w="1425" w:type="dxa"/>
            <w:noWrap w:val="0"/>
            <w:vAlign w:val="center"/>
          </w:tcPr>
          <w:p w14:paraId="43A8D1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cm厚细粒式改性沥青混凝土AC-13C</w:t>
            </w:r>
          </w:p>
          <w:p w14:paraId="3024D2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40" w:type="dxa"/>
            <w:noWrap w:val="0"/>
            <w:vAlign w:val="center"/>
          </w:tcPr>
          <w:p w14:paraId="6A572CD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马歇尔密度、沥青用量（油石比）、试验及矿料级配检验、 马歇尔稳定度</w:t>
            </w:r>
          </w:p>
        </w:tc>
        <w:tc>
          <w:tcPr>
            <w:tcW w:w="915" w:type="dxa"/>
            <w:noWrap w:val="0"/>
            <w:vAlign w:val="center"/>
          </w:tcPr>
          <w:p w14:paraId="03C3A87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次</w:t>
            </w:r>
          </w:p>
        </w:tc>
        <w:tc>
          <w:tcPr>
            <w:tcW w:w="900" w:type="dxa"/>
            <w:noWrap w:val="0"/>
            <w:vAlign w:val="center"/>
          </w:tcPr>
          <w:p w14:paraId="1B99F8D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4 </w:t>
            </w:r>
          </w:p>
        </w:tc>
        <w:tc>
          <w:tcPr>
            <w:tcW w:w="3398" w:type="dxa"/>
            <w:noWrap w:val="0"/>
            <w:vAlign w:val="center"/>
          </w:tcPr>
          <w:p w14:paraId="79905B8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1、每日、每品种，检1组</w:t>
            </w:r>
          </w:p>
        </w:tc>
      </w:tr>
      <w:tr w14:paraId="4970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1DFE9DD6">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425" w:type="dxa"/>
            <w:vMerge w:val="restart"/>
            <w:noWrap w:val="0"/>
            <w:vAlign w:val="center"/>
          </w:tcPr>
          <w:p w14:paraId="59263F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cm厚细粒式改性沥青混凝土AC-13C</w:t>
            </w:r>
          </w:p>
          <w:p w14:paraId="5FAFA5A9">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（非机动车道）</w:t>
            </w:r>
          </w:p>
        </w:tc>
        <w:tc>
          <w:tcPr>
            <w:tcW w:w="2040" w:type="dxa"/>
            <w:noWrap w:val="0"/>
            <w:vAlign w:val="center"/>
          </w:tcPr>
          <w:p w14:paraId="10C9C16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915" w:type="dxa"/>
            <w:noWrap w:val="0"/>
            <w:vAlign w:val="center"/>
          </w:tcPr>
          <w:p w14:paraId="54AD452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4BD1988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3398" w:type="dxa"/>
            <w:noWrap w:val="0"/>
            <w:vAlign w:val="center"/>
          </w:tcPr>
          <w:p w14:paraId="12BB53D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1、每20m/处，路宽小于9m，1点；路宽9~15，2点，路宽大于15m，3点</w:t>
            </w:r>
          </w:p>
        </w:tc>
      </w:tr>
      <w:tr w14:paraId="4187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6EB886B">
            <w:pPr>
              <w:jc w:val="center"/>
              <w:rPr>
                <w:rFonts w:hint="eastAsia" w:ascii="宋体" w:hAnsi="宋体" w:eastAsia="宋体" w:cs="宋体"/>
                <w:b/>
                <w:bCs/>
                <w:sz w:val="21"/>
                <w:szCs w:val="21"/>
                <w:vertAlign w:val="baseline"/>
              </w:rPr>
            </w:pPr>
          </w:p>
        </w:tc>
        <w:tc>
          <w:tcPr>
            <w:tcW w:w="1425" w:type="dxa"/>
            <w:vMerge w:val="continue"/>
            <w:noWrap w:val="0"/>
            <w:vAlign w:val="center"/>
          </w:tcPr>
          <w:p w14:paraId="6B66DFB7">
            <w:pPr>
              <w:jc w:val="center"/>
              <w:rPr>
                <w:rFonts w:hint="eastAsia" w:ascii="宋体" w:hAnsi="宋体" w:eastAsia="宋体" w:cs="宋体"/>
                <w:b/>
                <w:bCs/>
                <w:sz w:val="21"/>
                <w:szCs w:val="21"/>
                <w:vertAlign w:val="baseline"/>
              </w:rPr>
            </w:pPr>
          </w:p>
        </w:tc>
        <w:tc>
          <w:tcPr>
            <w:tcW w:w="2040" w:type="dxa"/>
            <w:noWrap w:val="0"/>
            <w:vAlign w:val="center"/>
          </w:tcPr>
          <w:p w14:paraId="7DACD47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0579060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5C68FFB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17D4EE5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4FD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529CFD1">
            <w:pPr>
              <w:jc w:val="center"/>
              <w:rPr>
                <w:rFonts w:hint="eastAsia" w:ascii="宋体" w:hAnsi="宋体" w:eastAsia="宋体" w:cs="宋体"/>
                <w:b/>
                <w:bCs/>
                <w:sz w:val="21"/>
                <w:szCs w:val="21"/>
                <w:vertAlign w:val="baseline"/>
              </w:rPr>
            </w:pPr>
          </w:p>
        </w:tc>
        <w:tc>
          <w:tcPr>
            <w:tcW w:w="1425" w:type="dxa"/>
            <w:vMerge w:val="continue"/>
            <w:noWrap w:val="0"/>
            <w:vAlign w:val="center"/>
          </w:tcPr>
          <w:p w14:paraId="71ECC612">
            <w:pPr>
              <w:jc w:val="center"/>
              <w:rPr>
                <w:rFonts w:hint="eastAsia" w:ascii="宋体" w:hAnsi="宋体" w:eastAsia="宋体" w:cs="宋体"/>
                <w:b/>
                <w:bCs/>
                <w:sz w:val="21"/>
                <w:szCs w:val="21"/>
                <w:vertAlign w:val="baseline"/>
              </w:rPr>
            </w:pPr>
          </w:p>
        </w:tc>
        <w:tc>
          <w:tcPr>
            <w:tcW w:w="2040" w:type="dxa"/>
            <w:noWrap w:val="0"/>
            <w:vAlign w:val="center"/>
          </w:tcPr>
          <w:p w14:paraId="0772F6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3B4E70A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0641F9F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6BFCE5B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、每层，检1点</w:t>
            </w:r>
          </w:p>
        </w:tc>
      </w:tr>
      <w:tr w14:paraId="1F49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6007191">
            <w:pPr>
              <w:jc w:val="center"/>
              <w:rPr>
                <w:rFonts w:hint="eastAsia" w:ascii="宋体" w:hAnsi="宋体" w:eastAsia="宋体" w:cs="宋体"/>
                <w:b/>
                <w:bCs/>
                <w:sz w:val="21"/>
                <w:szCs w:val="21"/>
                <w:vertAlign w:val="baseline"/>
              </w:rPr>
            </w:pPr>
          </w:p>
        </w:tc>
        <w:tc>
          <w:tcPr>
            <w:tcW w:w="1425" w:type="dxa"/>
            <w:vMerge w:val="continue"/>
            <w:noWrap w:val="0"/>
            <w:vAlign w:val="center"/>
          </w:tcPr>
          <w:p w14:paraId="43C0064D">
            <w:pPr>
              <w:jc w:val="center"/>
              <w:rPr>
                <w:rFonts w:hint="eastAsia" w:ascii="宋体" w:hAnsi="宋体" w:eastAsia="宋体" w:cs="宋体"/>
                <w:b/>
                <w:bCs/>
                <w:sz w:val="21"/>
                <w:szCs w:val="21"/>
                <w:vertAlign w:val="baseline"/>
              </w:rPr>
            </w:pPr>
          </w:p>
        </w:tc>
        <w:tc>
          <w:tcPr>
            <w:tcW w:w="2040" w:type="dxa"/>
            <w:noWrap w:val="0"/>
            <w:vAlign w:val="center"/>
          </w:tcPr>
          <w:p w14:paraId="7362C96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渗水系数</w:t>
            </w:r>
          </w:p>
        </w:tc>
        <w:tc>
          <w:tcPr>
            <w:tcW w:w="915" w:type="dxa"/>
            <w:noWrap w:val="0"/>
            <w:vAlign w:val="center"/>
          </w:tcPr>
          <w:p w14:paraId="3F63B09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4F81716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10 </w:t>
            </w:r>
          </w:p>
        </w:tc>
        <w:tc>
          <w:tcPr>
            <w:tcW w:w="3398" w:type="dxa"/>
            <w:noWrap w:val="0"/>
            <w:vAlign w:val="center"/>
          </w:tcPr>
          <w:p w14:paraId="0ADBDB2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1、每1km，抽检不少于5点</w:t>
            </w:r>
          </w:p>
        </w:tc>
      </w:tr>
      <w:tr w14:paraId="668F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A26D091">
            <w:pPr>
              <w:jc w:val="center"/>
              <w:rPr>
                <w:rFonts w:hint="eastAsia" w:ascii="宋体" w:hAnsi="宋体" w:eastAsia="宋体" w:cs="宋体"/>
                <w:b/>
                <w:bCs/>
                <w:sz w:val="21"/>
                <w:szCs w:val="21"/>
                <w:vertAlign w:val="baseline"/>
              </w:rPr>
            </w:pPr>
          </w:p>
        </w:tc>
        <w:tc>
          <w:tcPr>
            <w:tcW w:w="1425" w:type="dxa"/>
            <w:vMerge w:val="continue"/>
            <w:noWrap w:val="0"/>
            <w:vAlign w:val="center"/>
          </w:tcPr>
          <w:p w14:paraId="54431687">
            <w:pPr>
              <w:jc w:val="center"/>
              <w:rPr>
                <w:rFonts w:hint="eastAsia" w:ascii="宋体" w:hAnsi="宋体" w:eastAsia="宋体" w:cs="宋体"/>
                <w:b/>
                <w:bCs/>
                <w:sz w:val="21"/>
                <w:szCs w:val="21"/>
                <w:vertAlign w:val="baseline"/>
              </w:rPr>
            </w:pPr>
          </w:p>
        </w:tc>
        <w:tc>
          <w:tcPr>
            <w:tcW w:w="2040" w:type="dxa"/>
            <w:noWrap w:val="0"/>
            <w:vAlign w:val="center"/>
          </w:tcPr>
          <w:p w14:paraId="285ADC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构造深度</w:t>
            </w:r>
          </w:p>
        </w:tc>
        <w:tc>
          <w:tcPr>
            <w:tcW w:w="915" w:type="dxa"/>
            <w:noWrap w:val="0"/>
            <w:vAlign w:val="center"/>
          </w:tcPr>
          <w:p w14:paraId="07CD0C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26C77F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16 </w:t>
            </w:r>
          </w:p>
        </w:tc>
        <w:tc>
          <w:tcPr>
            <w:tcW w:w="3398" w:type="dxa"/>
            <w:noWrap w:val="0"/>
            <w:vAlign w:val="center"/>
          </w:tcPr>
          <w:p w14:paraId="2F610EA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1963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433DE48">
            <w:pPr>
              <w:jc w:val="center"/>
              <w:rPr>
                <w:rFonts w:hint="eastAsia" w:ascii="宋体" w:hAnsi="宋体" w:eastAsia="宋体" w:cs="宋体"/>
                <w:b/>
                <w:bCs/>
                <w:sz w:val="21"/>
                <w:szCs w:val="21"/>
                <w:vertAlign w:val="baseline"/>
              </w:rPr>
            </w:pPr>
          </w:p>
        </w:tc>
        <w:tc>
          <w:tcPr>
            <w:tcW w:w="1425" w:type="dxa"/>
            <w:vMerge w:val="continue"/>
            <w:noWrap w:val="0"/>
            <w:vAlign w:val="center"/>
          </w:tcPr>
          <w:p w14:paraId="60BE6B0F">
            <w:pPr>
              <w:jc w:val="center"/>
              <w:rPr>
                <w:rFonts w:hint="eastAsia" w:ascii="宋体" w:hAnsi="宋体" w:eastAsia="宋体" w:cs="宋体"/>
                <w:b/>
                <w:bCs/>
                <w:sz w:val="21"/>
                <w:szCs w:val="21"/>
                <w:vertAlign w:val="baseline"/>
              </w:rPr>
            </w:pPr>
          </w:p>
        </w:tc>
        <w:tc>
          <w:tcPr>
            <w:tcW w:w="2040" w:type="dxa"/>
            <w:noWrap w:val="0"/>
            <w:vAlign w:val="center"/>
          </w:tcPr>
          <w:p w14:paraId="281E012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摩擦系数</w:t>
            </w:r>
          </w:p>
        </w:tc>
        <w:tc>
          <w:tcPr>
            <w:tcW w:w="915" w:type="dxa"/>
            <w:noWrap w:val="0"/>
            <w:vAlign w:val="center"/>
          </w:tcPr>
          <w:p w14:paraId="07A3812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666776F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16 </w:t>
            </w:r>
          </w:p>
        </w:tc>
        <w:tc>
          <w:tcPr>
            <w:tcW w:w="3398" w:type="dxa"/>
            <w:noWrap w:val="0"/>
            <w:vAlign w:val="center"/>
          </w:tcPr>
          <w:p w14:paraId="52236E0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1、每200延米，检1点</w:t>
            </w:r>
          </w:p>
        </w:tc>
      </w:tr>
      <w:tr w14:paraId="049B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7EAE751">
            <w:pPr>
              <w:jc w:val="center"/>
              <w:rPr>
                <w:rFonts w:hint="eastAsia" w:ascii="宋体" w:hAnsi="宋体" w:eastAsia="宋体" w:cs="宋体"/>
                <w:b/>
                <w:bCs/>
                <w:sz w:val="21"/>
                <w:szCs w:val="21"/>
                <w:vertAlign w:val="baseline"/>
              </w:rPr>
            </w:pPr>
          </w:p>
        </w:tc>
        <w:tc>
          <w:tcPr>
            <w:tcW w:w="1425" w:type="dxa"/>
            <w:vMerge w:val="restart"/>
            <w:noWrap w:val="0"/>
            <w:vAlign w:val="center"/>
          </w:tcPr>
          <w:p w14:paraId="3281D90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15cm厚C20水泥混凝土基层（人行道）</w:t>
            </w:r>
          </w:p>
        </w:tc>
        <w:tc>
          <w:tcPr>
            <w:tcW w:w="2040" w:type="dxa"/>
            <w:noWrap w:val="0"/>
            <w:vAlign w:val="center"/>
          </w:tcPr>
          <w:p w14:paraId="3DF7D5A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抗折</w:t>
            </w:r>
          </w:p>
        </w:tc>
        <w:tc>
          <w:tcPr>
            <w:tcW w:w="915" w:type="dxa"/>
            <w:noWrap w:val="0"/>
            <w:vAlign w:val="center"/>
          </w:tcPr>
          <w:p w14:paraId="03C948C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616B2E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21 </w:t>
            </w:r>
          </w:p>
        </w:tc>
        <w:tc>
          <w:tcPr>
            <w:tcW w:w="3398" w:type="dxa"/>
            <w:noWrap w:val="0"/>
            <w:vAlign w:val="center"/>
          </w:tcPr>
          <w:p w14:paraId="5ADAAE4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p>
        </w:tc>
      </w:tr>
      <w:tr w14:paraId="4A64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6D9B78A">
            <w:pPr>
              <w:jc w:val="center"/>
              <w:rPr>
                <w:rFonts w:hint="eastAsia" w:ascii="宋体" w:hAnsi="宋体" w:eastAsia="宋体" w:cs="宋体"/>
                <w:b/>
                <w:bCs/>
                <w:sz w:val="21"/>
                <w:szCs w:val="21"/>
                <w:vertAlign w:val="baseline"/>
              </w:rPr>
            </w:pPr>
          </w:p>
        </w:tc>
        <w:tc>
          <w:tcPr>
            <w:tcW w:w="1425" w:type="dxa"/>
            <w:vMerge w:val="continue"/>
            <w:noWrap w:val="0"/>
            <w:vAlign w:val="center"/>
          </w:tcPr>
          <w:p w14:paraId="036DC44A">
            <w:pPr>
              <w:jc w:val="center"/>
              <w:rPr>
                <w:rFonts w:hint="eastAsia" w:ascii="宋体" w:hAnsi="宋体" w:eastAsia="宋体" w:cs="宋体"/>
                <w:b/>
                <w:bCs/>
                <w:sz w:val="21"/>
                <w:szCs w:val="21"/>
                <w:vertAlign w:val="baseline"/>
              </w:rPr>
            </w:pPr>
          </w:p>
        </w:tc>
        <w:tc>
          <w:tcPr>
            <w:tcW w:w="2040" w:type="dxa"/>
            <w:noWrap w:val="0"/>
            <w:vAlign w:val="center"/>
          </w:tcPr>
          <w:p w14:paraId="78011D5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915" w:type="dxa"/>
            <w:noWrap w:val="0"/>
            <w:vAlign w:val="center"/>
          </w:tcPr>
          <w:p w14:paraId="2476B23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3EB7CEC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3398" w:type="dxa"/>
            <w:noWrap w:val="0"/>
            <w:vAlign w:val="center"/>
          </w:tcPr>
          <w:p w14:paraId="4216FF6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1、每20米，检1处</w:t>
            </w:r>
          </w:p>
        </w:tc>
      </w:tr>
      <w:tr w14:paraId="4BD2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A8C8C22">
            <w:pPr>
              <w:jc w:val="center"/>
              <w:rPr>
                <w:rFonts w:hint="eastAsia" w:ascii="宋体" w:hAnsi="宋体" w:eastAsia="宋体" w:cs="宋体"/>
                <w:b/>
                <w:bCs/>
                <w:sz w:val="21"/>
                <w:szCs w:val="21"/>
                <w:vertAlign w:val="baseline"/>
              </w:rPr>
            </w:pPr>
          </w:p>
        </w:tc>
        <w:tc>
          <w:tcPr>
            <w:tcW w:w="1425" w:type="dxa"/>
            <w:vMerge w:val="continue"/>
            <w:noWrap w:val="0"/>
            <w:vAlign w:val="center"/>
          </w:tcPr>
          <w:p w14:paraId="35ECECFD">
            <w:pPr>
              <w:jc w:val="center"/>
              <w:rPr>
                <w:rFonts w:hint="eastAsia" w:ascii="宋体" w:hAnsi="宋体" w:eastAsia="宋体" w:cs="宋体"/>
                <w:b/>
                <w:bCs/>
                <w:sz w:val="21"/>
                <w:szCs w:val="21"/>
                <w:vertAlign w:val="baseline"/>
              </w:rPr>
            </w:pPr>
          </w:p>
        </w:tc>
        <w:tc>
          <w:tcPr>
            <w:tcW w:w="2040" w:type="dxa"/>
            <w:noWrap w:val="0"/>
            <w:vAlign w:val="center"/>
          </w:tcPr>
          <w:p w14:paraId="4B23C0A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w:t>
            </w:r>
          </w:p>
        </w:tc>
        <w:tc>
          <w:tcPr>
            <w:tcW w:w="915" w:type="dxa"/>
            <w:noWrap w:val="0"/>
            <w:vAlign w:val="center"/>
          </w:tcPr>
          <w:p w14:paraId="498154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217C350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3398" w:type="dxa"/>
            <w:noWrap w:val="0"/>
            <w:vAlign w:val="center"/>
          </w:tcPr>
          <w:p w14:paraId="6F23413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1、每层、每1000m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，检1处</w:t>
            </w:r>
          </w:p>
        </w:tc>
      </w:tr>
      <w:tr w14:paraId="6504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64E7256">
            <w:pPr>
              <w:jc w:val="center"/>
              <w:rPr>
                <w:rFonts w:hint="eastAsia" w:ascii="宋体" w:hAnsi="宋体" w:eastAsia="宋体" w:cs="宋体"/>
                <w:b/>
                <w:bCs/>
                <w:sz w:val="21"/>
                <w:szCs w:val="21"/>
                <w:vertAlign w:val="baseline"/>
              </w:rPr>
            </w:pPr>
          </w:p>
        </w:tc>
        <w:tc>
          <w:tcPr>
            <w:tcW w:w="1425" w:type="dxa"/>
            <w:vMerge w:val="continue"/>
            <w:noWrap w:val="0"/>
            <w:vAlign w:val="center"/>
          </w:tcPr>
          <w:p w14:paraId="3B4A1E70">
            <w:pPr>
              <w:jc w:val="center"/>
              <w:rPr>
                <w:rFonts w:hint="eastAsia" w:ascii="宋体" w:hAnsi="宋体" w:eastAsia="宋体" w:cs="宋体"/>
                <w:b/>
                <w:bCs/>
                <w:sz w:val="21"/>
                <w:szCs w:val="21"/>
                <w:vertAlign w:val="baseline"/>
              </w:rPr>
            </w:pPr>
          </w:p>
        </w:tc>
        <w:tc>
          <w:tcPr>
            <w:tcW w:w="2040" w:type="dxa"/>
            <w:noWrap w:val="0"/>
            <w:vAlign w:val="center"/>
          </w:tcPr>
          <w:p w14:paraId="54192D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厚度</w:t>
            </w:r>
          </w:p>
        </w:tc>
        <w:tc>
          <w:tcPr>
            <w:tcW w:w="915" w:type="dxa"/>
            <w:noWrap w:val="0"/>
            <w:vAlign w:val="center"/>
          </w:tcPr>
          <w:p w14:paraId="44C56FF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4764D8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3398" w:type="dxa"/>
            <w:noWrap w:val="0"/>
            <w:vAlign w:val="center"/>
          </w:tcPr>
          <w:p w14:paraId="6F39F34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1、每层、每1000m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，检1处</w:t>
            </w:r>
          </w:p>
        </w:tc>
      </w:tr>
      <w:tr w14:paraId="13B3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42F4EDA">
            <w:pPr>
              <w:jc w:val="center"/>
              <w:rPr>
                <w:rFonts w:hint="eastAsia" w:ascii="宋体" w:hAnsi="宋体" w:eastAsia="宋体" w:cs="宋体"/>
                <w:b/>
                <w:bCs/>
                <w:sz w:val="21"/>
                <w:szCs w:val="21"/>
                <w:vertAlign w:val="baseline"/>
              </w:rPr>
            </w:pPr>
          </w:p>
        </w:tc>
        <w:tc>
          <w:tcPr>
            <w:tcW w:w="1425" w:type="dxa"/>
            <w:vMerge w:val="continue"/>
            <w:noWrap w:val="0"/>
            <w:vAlign w:val="center"/>
          </w:tcPr>
          <w:p w14:paraId="52B718C6">
            <w:pPr>
              <w:jc w:val="center"/>
              <w:rPr>
                <w:rFonts w:hint="eastAsia" w:ascii="宋体" w:hAnsi="宋体" w:eastAsia="宋体" w:cs="宋体"/>
                <w:b/>
                <w:bCs/>
                <w:sz w:val="21"/>
                <w:szCs w:val="21"/>
                <w:vertAlign w:val="baseline"/>
              </w:rPr>
            </w:pPr>
          </w:p>
        </w:tc>
        <w:tc>
          <w:tcPr>
            <w:tcW w:w="2040" w:type="dxa"/>
            <w:noWrap w:val="0"/>
            <w:vAlign w:val="center"/>
          </w:tcPr>
          <w:p w14:paraId="506CF94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水泥混凝土芯样劈裂强度</w:t>
            </w:r>
          </w:p>
        </w:tc>
        <w:tc>
          <w:tcPr>
            <w:tcW w:w="915" w:type="dxa"/>
            <w:noWrap w:val="0"/>
            <w:vAlign w:val="center"/>
          </w:tcPr>
          <w:p w14:paraId="0413BD6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个</w:t>
            </w:r>
          </w:p>
        </w:tc>
        <w:tc>
          <w:tcPr>
            <w:tcW w:w="900" w:type="dxa"/>
            <w:noWrap w:val="0"/>
            <w:vAlign w:val="center"/>
          </w:tcPr>
          <w:p w14:paraId="3E8CA4B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3398" w:type="dxa"/>
            <w:noWrap w:val="0"/>
            <w:vAlign w:val="center"/>
          </w:tcPr>
          <w:p w14:paraId="7BD30A2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1、每车道、每2km，检1个</w:t>
            </w:r>
          </w:p>
        </w:tc>
      </w:tr>
      <w:tr w14:paraId="1661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6FFDF40">
            <w:pPr>
              <w:jc w:val="center"/>
              <w:rPr>
                <w:rFonts w:hint="eastAsia" w:ascii="宋体" w:hAnsi="宋体" w:eastAsia="宋体" w:cs="宋体"/>
                <w:b/>
                <w:bCs/>
                <w:sz w:val="21"/>
                <w:szCs w:val="21"/>
                <w:vertAlign w:val="baseline"/>
              </w:rPr>
            </w:pPr>
          </w:p>
        </w:tc>
        <w:tc>
          <w:tcPr>
            <w:tcW w:w="1425" w:type="dxa"/>
            <w:noWrap w:val="0"/>
            <w:vAlign w:val="center"/>
          </w:tcPr>
          <w:p w14:paraId="6E709C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透水砖面层</w:t>
            </w:r>
          </w:p>
          <w:p w14:paraId="281F62D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（人行道）</w:t>
            </w:r>
          </w:p>
        </w:tc>
        <w:tc>
          <w:tcPr>
            <w:tcW w:w="2040" w:type="dxa"/>
            <w:noWrap w:val="0"/>
            <w:vAlign w:val="center"/>
          </w:tcPr>
          <w:p w14:paraId="1DBF5C7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平整度</w:t>
            </w:r>
          </w:p>
        </w:tc>
        <w:tc>
          <w:tcPr>
            <w:tcW w:w="915" w:type="dxa"/>
            <w:noWrap w:val="0"/>
            <w:vAlign w:val="center"/>
          </w:tcPr>
          <w:p w14:paraId="725213D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处</w:t>
            </w:r>
          </w:p>
        </w:tc>
        <w:tc>
          <w:tcPr>
            <w:tcW w:w="900" w:type="dxa"/>
            <w:noWrap w:val="0"/>
            <w:vAlign w:val="center"/>
          </w:tcPr>
          <w:p w14:paraId="2BD3525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148 </w:t>
            </w:r>
          </w:p>
        </w:tc>
        <w:tc>
          <w:tcPr>
            <w:tcW w:w="3398" w:type="dxa"/>
            <w:noWrap w:val="0"/>
            <w:vAlign w:val="center"/>
          </w:tcPr>
          <w:p w14:paraId="18F39A54">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1、每20米，检1处</w:t>
            </w:r>
          </w:p>
        </w:tc>
      </w:tr>
      <w:tr w14:paraId="14EC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5" w:type="dxa"/>
            <w:vMerge w:val="continue"/>
            <w:noWrap w:val="0"/>
            <w:vAlign w:val="center"/>
          </w:tcPr>
          <w:p w14:paraId="73BBD7D1">
            <w:pPr>
              <w:jc w:val="center"/>
              <w:rPr>
                <w:rFonts w:hint="eastAsia" w:ascii="宋体" w:hAnsi="宋体" w:eastAsia="宋体" w:cs="宋体"/>
                <w:b/>
                <w:bCs/>
                <w:sz w:val="21"/>
                <w:szCs w:val="21"/>
                <w:vertAlign w:val="baseline"/>
              </w:rPr>
            </w:pPr>
          </w:p>
        </w:tc>
        <w:tc>
          <w:tcPr>
            <w:tcW w:w="1425" w:type="dxa"/>
            <w:noWrap w:val="0"/>
            <w:vAlign w:val="center"/>
          </w:tcPr>
          <w:p w14:paraId="13CAAF8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基层水泥</w:t>
            </w:r>
          </w:p>
        </w:tc>
        <w:tc>
          <w:tcPr>
            <w:tcW w:w="2040" w:type="dxa"/>
            <w:noWrap w:val="0"/>
            <w:vAlign w:val="center"/>
          </w:tcPr>
          <w:p w14:paraId="4273B44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细度、标准稠度用水量、凝结时间、安定性、胶砂强度</w:t>
            </w:r>
          </w:p>
        </w:tc>
        <w:tc>
          <w:tcPr>
            <w:tcW w:w="915" w:type="dxa"/>
            <w:noWrap w:val="0"/>
            <w:vAlign w:val="center"/>
          </w:tcPr>
          <w:p w14:paraId="6BBDE47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E24F84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3398" w:type="dxa"/>
            <w:noWrap w:val="0"/>
            <w:vAlign w:val="center"/>
          </w:tcPr>
          <w:p w14:paraId="6E572C9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0B8C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5" w:type="dxa"/>
            <w:vMerge w:val="continue"/>
            <w:noWrap w:val="0"/>
            <w:vAlign w:val="center"/>
          </w:tcPr>
          <w:p w14:paraId="0A2E32B6">
            <w:pPr>
              <w:jc w:val="center"/>
              <w:rPr>
                <w:rFonts w:hint="eastAsia" w:ascii="宋体" w:hAnsi="宋体" w:eastAsia="宋体" w:cs="宋体"/>
                <w:b/>
                <w:bCs/>
                <w:sz w:val="21"/>
                <w:szCs w:val="21"/>
                <w:vertAlign w:val="baseline"/>
              </w:rPr>
            </w:pPr>
          </w:p>
        </w:tc>
        <w:tc>
          <w:tcPr>
            <w:tcW w:w="1425" w:type="dxa"/>
            <w:noWrap w:val="0"/>
            <w:vAlign w:val="center"/>
          </w:tcPr>
          <w:p w14:paraId="6F46BC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基层粗集料</w:t>
            </w:r>
          </w:p>
        </w:tc>
        <w:tc>
          <w:tcPr>
            <w:tcW w:w="2040" w:type="dxa"/>
            <w:noWrap w:val="0"/>
            <w:vAlign w:val="center"/>
          </w:tcPr>
          <w:p w14:paraId="3156E9A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筛分、压碎值、针片状含量</w:t>
            </w:r>
          </w:p>
        </w:tc>
        <w:tc>
          <w:tcPr>
            <w:tcW w:w="915" w:type="dxa"/>
            <w:noWrap w:val="0"/>
            <w:vAlign w:val="center"/>
          </w:tcPr>
          <w:p w14:paraId="19B50A3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ADCF8C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19</w:t>
            </w:r>
          </w:p>
        </w:tc>
        <w:tc>
          <w:tcPr>
            <w:tcW w:w="3398" w:type="dxa"/>
            <w:noWrap w:val="0"/>
            <w:vAlign w:val="center"/>
          </w:tcPr>
          <w:p w14:paraId="465227C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7526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25" w:type="dxa"/>
            <w:vMerge w:val="continue"/>
            <w:noWrap w:val="0"/>
            <w:vAlign w:val="center"/>
          </w:tcPr>
          <w:p w14:paraId="028170A6">
            <w:pPr>
              <w:jc w:val="center"/>
              <w:rPr>
                <w:rFonts w:hint="eastAsia" w:ascii="宋体" w:hAnsi="宋体" w:eastAsia="宋体" w:cs="宋体"/>
                <w:b/>
                <w:bCs/>
                <w:sz w:val="21"/>
                <w:szCs w:val="21"/>
                <w:vertAlign w:val="baseline"/>
              </w:rPr>
            </w:pPr>
          </w:p>
        </w:tc>
        <w:tc>
          <w:tcPr>
            <w:tcW w:w="1425" w:type="dxa"/>
            <w:noWrap w:val="0"/>
            <w:vAlign w:val="center"/>
          </w:tcPr>
          <w:p w14:paraId="73E8D9B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基层细集料</w:t>
            </w:r>
          </w:p>
        </w:tc>
        <w:tc>
          <w:tcPr>
            <w:tcW w:w="2040" w:type="dxa"/>
            <w:noWrap w:val="0"/>
            <w:vAlign w:val="center"/>
          </w:tcPr>
          <w:p w14:paraId="31CF4B4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筛分、含泥量、液塑限</w:t>
            </w:r>
          </w:p>
        </w:tc>
        <w:tc>
          <w:tcPr>
            <w:tcW w:w="915" w:type="dxa"/>
            <w:noWrap w:val="0"/>
            <w:vAlign w:val="center"/>
          </w:tcPr>
          <w:p w14:paraId="5023AB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29FD92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6</w:t>
            </w:r>
          </w:p>
        </w:tc>
        <w:tc>
          <w:tcPr>
            <w:tcW w:w="3398" w:type="dxa"/>
            <w:noWrap w:val="0"/>
            <w:vAlign w:val="center"/>
          </w:tcPr>
          <w:p w14:paraId="587D1D0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7ADF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25" w:type="dxa"/>
            <w:vMerge w:val="continue"/>
            <w:noWrap w:val="0"/>
            <w:vAlign w:val="center"/>
          </w:tcPr>
          <w:p w14:paraId="55B04F1C">
            <w:pPr>
              <w:jc w:val="center"/>
              <w:rPr>
                <w:rFonts w:hint="eastAsia" w:ascii="宋体" w:hAnsi="宋体" w:eastAsia="宋体" w:cs="宋体"/>
                <w:b/>
                <w:bCs/>
                <w:sz w:val="21"/>
                <w:szCs w:val="21"/>
                <w:vertAlign w:val="baseline"/>
              </w:rPr>
            </w:pPr>
          </w:p>
        </w:tc>
        <w:tc>
          <w:tcPr>
            <w:tcW w:w="1425" w:type="dxa"/>
            <w:noWrap w:val="0"/>
            <w:vAlign w:val="center"/>
          </w:tcPr>
          <w:p w14:paraId="04A7FCF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沥青粗集料</w:t>
            </w:r>
          </w:p>
        </w:tc>
        <w:tc>
          <w:tcPr>
            <w:tcW w:w="2040" w:type="dxa"/>
            <w:noWrap w:val="0"/>
            <w:vAlign w:val="center"/>
          </w:tcPr>
          <w:p w14:paraId="059EB66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筛分、堆积密度、表观密度、针片状、压碎值、磨耗值、黏附性</w:t>
            </w:r>
          </w:p>
        </w:tc>
        <w:tc>
          <w:tcPr>
            <w:tcW w:w="915" w:type="dxa"/>
            <w:noWrap w:val="0"/>
            <w:vAlign w:val="center"/>
          </w:tcPr>
          <w:p w14:paraId="6BD87FC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12F6C4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3398" w:type="dxa"/>
            <w:noWrap w:val="0"/>
            <w:vAlign w:val="center"/>
          </w:tcPr>
          <w:p w14:paraId="23A1F13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53B8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25" w:type="dxa"/>
            <w:vMerge w:val="continue"/>
            <w:noWrap w:val="0"/>
            <w:vAlign w:val="center"/>
          </w:tcPr>
          <w:p w14:paraId="58D2D21D">
            <w:pPr>
              <w:jc w:val="center"/>
              <w:rPr>
                <w:rFonts w:hint="eastAsia" w:ascii="宋体" w:hAnsi="宋体" w:eastAsia="宋体" w:cs="宋体"/>
                <w:b/>
                <w:bCs/>
                <w:sz w:val="21"/>
                <w:szCs w:val="21"/>
                <w:vertAlign w:val="baseline"/>
              </w:rPr>
            </w:pPr>
          </w:p>
        </w:tc>
        <w:tc>
          <w:tcPr>
            <w:tcW w:w="1425" w:type="dxa"/>
            <w:noWrap w:val="0"/>
            <w:vAlign w:val="center"/>
          </w:tcPr>
          <w:p w14:paraId="650D7B4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沥青细集料</w:t>
            </w:r>
          </w:p>
        </w:tc>
        <w:tc>
          <w:tcPr>
            <w:tcW w:w="2040" w:type="dxa"/>
            <w:noWrap w:val="0"/>
            <w:vAlign w:val="center"/>
          </w:tcPr>
          <w:p w14:paraId="5482915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筛分、砂当量、密度、亚甲蓝值、小于0.075含量</w:t>
            </w:r>
          </w:p>
        </w:tc>
        <w:tc>
          <w:tcPr>
            <w:tcW w:w="915" w:type="dxa"/>
            <w:noWrap w:val="0"/>
            <w:vAlign w:val="center"/>
          </w:tcPr>
          <w:p w14:paraId="2E7E9DC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DCF12F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3398" w:type="dxa"/>
            <w:noWrap w:val="0"/>
            <w:vAlign w:val="center"/>
          </w:tcPr>
          <w:p w14:paraId="5B2AA32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1、每批，检1组</w:t>
            </w:r>
          </w:p>
        </w:tc>
      </w:tr>
      <w:tr w14:paraId="5FCA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2DD2F55">
            <w:pPr>
              <w:jc w:val="center"/>
              <w:rPr>
                <w:rFonts w:hint="eastAsia" w:ascii="宋体" w:hAnsi="宋体" w:eastAsia="宋体" w:cs="宋体"/>
                <w:b/>
                <w:bCs/>
                <w:sz w:val="21"/>
                <w:szCs w:val="21"/>
                <w:vertAlign w:val="baseline"/>
              </w:rPr>
            </w:pPr>
          </w:p>
        </w:tc>
        <w:tc>
          <w:tcPr>
            <w:tcW w:w="1425" w:type="dxa"/>
            <w:noWrap w:val="0"/>
            <w:vAlign w:val="center"/>
          </w:tcPr>
          <w:p w14:paraId="1EFE9B6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砼面层用水泥</w:t>
            </w:r>
          </w:p>
        </w:tc>
        <w:tc>
          <w:tcPr>
            <w:tcW w:w="2040" w:type="dxa"/>
            <w:noWrap w:val="0"/>
            <w:vAlign w:val="center"/>
          </w:tcPr>
          <w:p w14:paraId="5C1D428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密度、细度/比表面积、标准稠度用水量、凝结时间、安定性、胶砂强度、胶砂流动度</w:t>
            </w:r>
          </w:p>
        </w:tc>
        <w:tc>
          <w:tcPr>
            <w:tcW w:w="915" w:type="dxa"/>
            <w:noWrap w:val="0"/>
            <w:vAlign w:val="center"/>
          </w:tcPr>
          <w:p w14:paraId="6DE666E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B8D7EC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4</w:t>
            </w:r>
          </w:p>
        </w:tc>
        <w:tc>
          <w:tcPr>
            <w:tcW w:w="3398" w:type="dxa"/>
            <w:noWrap w:val="0"/>
            <w:vAlign w:val="center"/>
          </w:tcPr>
          <w:p w14:paraId="75FF979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1、每200T，检1组</w:t>
            </w:r>
          </w:p>
        </w:tc>
      </w:tr>
      <w:tr w14:paraId="22BC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665CAB55">
            <w:pPr>
              <w:jc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道路</w:t>
            </w:r>
          </w:p>
        </w:tc>
        <w:tc>
          <w:tcPr>
            <w:tcW w:w="1425" w:type="dxa"/>
            <w:noWrap w:val="0"/>
            <w:vAlign w:val="center"/>
          </w:tcPr>
          <w:p w14:paraId="7C4160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砼面层用粗集料</w:t>
            </w:r>
          </w:p>
        </w:tc>
        <w:tc>
          <w:tcPr>
            <w:tcW w:w="2040" w:type="dxa"/>
            <w:noWrap w:val="0"/>
            <w:vAlign w:val="center"/>
          </w:tcPr>
          <w:p w14:paraId="54F96C1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筛分、堆积密度、表观密度、针片状、压碎值、含泥量、泥块含量</w:t>
            </w:r>
          </w:p>
        </w:tc>
        <w:tc>
          <w:tcPr>
            <w:tcW w:w="915" w:type="dxa"/>
            <w:noWrap w:val="0"/>
            <w:vAlign w:val="center"/>
          </w:tcPr>
          <w:p w14:paraId="73D3F89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9C926D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5</w:t>
            </w:r>
          </w:p>
        </w:tc>
        <w:tc>
          <w:tcPr>
            <w:tcW w:w="3398" w:type="dxa"/>
            <w:noWrap w:val="0"/>
            <w:vAlign w:val="center"/>
          </w:tcPr>
          <w:p w14:paraId="27013EB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1、每400m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或每600T，检1组</w:t>
            </w:r>
          </w:p>
        </w:tc>
      </w:tr>
      <w:tr w14:paraId="614A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0DDAD33C">
            <w:pPr>
              <w:jc w:val="center"/>
              <w:rPr>
                <w:rFonts w:hint="eastAsia" w:ascii="宋体" w:hAnsi="宋体" w:eastAsia="宋体" w:cs="宋体"/>
                <w:b/>
                <w:bCs/>
                <w:sz w:val="21"/>
                <w:szCs w:val="21"/>
                <w:vertAlign w:val="baseline"/>
              </w:rPr>
            </w:pPr>
          </w:p>
        </w:tc>
        <w:tc>
          <w:tcPr>
            <w:tcW w:w="1425" w:type="dxa"/>
            <w:noWrap w:val="0"/>
            <w:vAlign w:val="center"/>
          </w:tcPr>
          <w:p w14:paraId="07917F9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砼面层用细集料</w:t>
            </w:r>
          </w:p>
        </w:tc>
        <w:tc>
          <w:tcPr>
            <w:tcW w:w="2040" w:type="dxa"/>
            <w:noWrap w:val="0"/>
            <w:vAlign w:val="center"/>
          </w:tcPr>
          <w:p w14:paraId="2E1E0D8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筛分、表观密度、堆积密度、含泥量、泥块含量</w:t>
            </w:r>
          </w:p>
        </w:tc>
        <w:tc>
          <w:tcPr>
            <w:tcW w:w="915" w:type="dxa"/>
            <w:noWrap w:val="0"/>
            <w:vAlign w:val="center"/>
          </w:tcPr>
          <w:p w14:paraId="517565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407E38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3398" w:type="dxa"/>
            <w:noWrap w:val="0"/>
            <w:vAlign w:val="center"/>
          </w:tcPr>
          <w:p w14:paraId="75C0435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1、每400m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或每600T，检1组</w:t>
            </w:r>
          </w:p>
        </w:tc>
      </w:tr>
      <w:tr w14:paraId="3F5A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7A74C57">
            <w:pPr>
              <w:jc w:val="center"/>
              <w:rPr>
                <w:rFonts w:hint="eastAsia" w:ascii="宋体" w:hAnsi="宋体" w:eastAsia="宋体" w:cs="宋体"/>
                <w:b/>
                <w:bCs/>
                <w:sz w:val="21"/>
                <w:szCs w:val="21"/>
                <w:vertAlign w:val="baseline"/>
              </w:rPr>
            </w:pPr>
          </w:p>
        </w:tc>
        <w:tc>
          <w:tcPr>
            <w:tcW w:w="1425" w:type="dxa"/>
            <w:noWrap w:val="0"/>
            <w:vAlign w:val="center"/>
          </w:tcPr>
          <w:p w14:paraId="630654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外加剂</w:t>
            </w:r>
          </w:p>
        </w:tc>
        <w:tc>
          <w:tcPr>
            <w:tcW w:w="2040" w:type="dxa"/>
            <w:noWrap w:val="0"/>
            <w:vAlign w:val="center"/>
          </w:tcPr>
          <w:p w14:paraId="5A29774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含固量、密度、PH值、减水率、泌水率、凝结时间、抗压强比</w:t>
            </w:r>
          </w:p>
        </w:tc>
        <w:tc>
          <w:tcPr>
            <w:tcW w:w="915" w:type="dxa"/>
            <w:noWrap w:val="0"/>
            <w:vAlign w:val="center"/>
          </w:tcPr>
          <w:p w14:paraId="7AAEF7F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B58385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71B6C8E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1、同类型，每50T，检1组</w:t>
            </w:r>
          </w:p>
        </w:tc>
      </w:tr>
      <w:tr w14:paraId="0E2F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FCF3BF7">
            <w:pPr>
              <w:jc w:val="center"/>
              <w:rPr>
                <w:rFonts w:hint="eastAsia" w:ascii="宋体" w:hAnsi="宋体" w:eastAsia="宋体" w:cs="宋体"/>
                <w:b/>
                <w:bCs/>
                <w:sz w:val="21"/>
                <w:szCs w:val="21"/>
                <w:vertAlign w:val="baseline"/>
              </w:rPr>
            </w:pPr>
          </w:p>
        </w:tc>
        <w:tc>
          <w:tcPr>
            <w:tcW w:w="1425" w:type="dxa"/>
            <w:noWrap w:val="0"/>
            <w:vAlign w:val="center"/>
          </w:tcPr>
          <w:p w14:paraId="281A964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石油沥青</w:t>
            </w:r>
          </w:p>
        </w:tc>
        <w:tc>
          <w:tcPr>
            <w:tcW w:w="2040" w:type="dxa"/>
            <w:noWrap w:val="0"/>
            <w:vAlign w:val="center"/>
          </w:tcPr>
          <w:p w14:paraId="2AD1DF7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三大指标、密度</w:t>
            </w:r>
          </w:p>
        </w:tc>
        <w:tc>
          <w:tcPr>
            <w:tcW w:w="915" w:type="dxa"/>
            <w:noWrap w:val="0"/>
            <w:vAlign w:val="center"/>
          </w:tcPr>
          <w:p w14:paraId="69F954C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FFBCA4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 </w:t>
            </w:r>
          </w:p>
        </w:tc>
        <w:tc>
          <w:tcPr>
            <w:tcW w:w="3398" w:type="dxa"/>
            <w:noWrap w:val="0"/>
            <w:vAlign w:val="center"/>
          </w:tcPr>
          <w:p w14:paraId="2D4291C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1、每个规格，每100T，检1组</w:t>
            </w:r>
          </w:p>
        </w:tc>
      </w:tr>
      <w:tr w14:paraId="40C1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7A3189F">
            <w:pPr>
              <w:jc w:val="center"/>
              <w:rPr>
                <w:rFonts w:hint="eastAsia" w:ascii="宋体" w:hAnsi="宋体" w:eastAsia="宋体" w:cs="宋体"/>
                <w:b/>
                <w:bCs/>
                <w:sz w:val="21"/>
                <w:szCs w:val="21"/>
                <w:vertAlign w:val="baseline"/>
              </w:rPr>
            </w:pPr>
          </w:p>
        </w:tc>
        <w:tc>
          <w:tcPr>
            <w:tcW w:w="1425" w:type="dxa"/>
            <w:noWrap w:val="0"/>
            <w:vAlign w:val="center"/>
          </w:tcPr>
          <w:p w14:paraId="7D53185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改性沥青</w:t>
            </w:r>
          </w:p>
        </w:tc>
        <w:tc>
          <w:tcPr>
            <w:tcW w:w="2040" w:type="dxa"/>
            <w:noWrap w:val="0"/>
            <w:vAlign w:val="center"/>
          </w:tcPr>
          <w:p w14:paraId="2C08625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三大指标、密度、弹性模量</w:t>
            </w:r>
          </w:p>
        </w:tc>
        <w:tc>
          <w:tcPr>
            <w:tcW w:w="915" w:type="dxa"/>
            <w:noWrap w:val="0"/>
            <w:vAlign w:val="center"/>
          </w:tcPr>
          <w:p w14:paraId="1EF83E2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F916CB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 </w:t>
            </w:r>
          </w:p>
        </w:tc>
        <w:tc>
          <w:tcPr>
            <w:tcW w:w="3398" w:type="dxa"/>
            <w:noWrap w:val="0"/>
            <w:vAlign w:val="center"/>
          </w:tcPr>
          <w:p w14:paraId="6E1D9749">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1、每个规格，每50T，检1组</w:t>
            </w:r>
          </w:p>
        </w:tc>
      </w:tr>
      <w:tr w14:paraId="6581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321C7A0">
            <w:pPr>
              <w:jc w:val="center"/>
              <w:rPr>
                <w:rFonts w:hint="eastAsia" w:ascii="宋体" w:hAnsi="宋体" w:eastAsia="宋体" w:cs="宋体"/>
                <w:b/>
                <w:bCs/>
                <w:sz w:val="21"/>
                <w:szCs w:val="21"/>
                <w:vertAlign w:val="baseline"/>
              </w:rPr>
            </w:pPr>
          </w:p>
        </w:tc>
        <w:tc>
          <w:tcPr>
            <w:tcW w:w="1425" w:type="dxa"/>
            <w:vMerge w:val="restart"/>
            <w:noWrap w:val="0"/>
            <w:vAlign w:val="center"/>
          </w:tcPr>
          <w:p w14:paraId="2C2000B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40" w:type="dxa"/>
            <w:noWrap w:val="0"/>
            <w:vAlign w:val="center"/>
          </w:tcPr>
          <w:p w14:paraId="07DAF59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5989074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97B3DC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62 </w:t>
            </w:r>
          </w:p>
        </w:tc>
        <w:tc>
          <w:tcPr>
            <w:tcW w:w="3398" w:type="dxa"/>
            <w:noWrap w:val="0"/>
            <w:vAlign w:val="center"/>
          </w:tcPr>
          <w:p w14:paraId="6BB2262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1、同配比，100m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2、每工班、每结构物，检1组</w:t>
            </w:r>
          </w:p>
        </w:tc>
      </w:tr>
      <w:tr w14:paraId="5C53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5B26A3F">
            <w:pPr>
              <w:jc w:val="center"/>
              <w:rPr>
                <w:rFonts w:hint="eastAsia" w:ascii="宋体" w:hAnsi="宋体" w:eastAsia="宋体" w:cs="宋体"/>
                <w:b/>
                <w:bCs/>
                <w:sz w:val="21"/>
                <w:szCs w:val="21"/>
                <w:vertAlign w:val="baseline"/>
              </w:rPr>
            </w:pPr>
          </w:p>
        </w:tc>
        <w:tc>
          <w:tcPr>
            <w:tcW w:w="1425" w:type="dxa"/>
            <w:vMerge w:val="continue"/>
            <w:noWrap w:val="0"/>
            <w:vAlign w:val="center"/>
          </w:tcPr>
          <w:p w14:paraId="501D9B62">
            <w:pPr>
              <w:jc w:val="center"/>
              <w:rPr>
                <w:rFonts w:hint="eastAsia" w:ascii="宋体" w:hAnsi="宋体" w:eastAsia="宋体" w:cs="宋体"/>
                <w:b/>
                <w:bCs/>
                <w:sz w:val="21"/>
                <w:szCs w:val="21"/>
                <w:vertAlign w:val="baseline"/>
              </w:rPr>
            </w:pPr>
          </w:p>
        </w:tc>
        <w:tc>
          <w:tcPr>
            <w:tcW w:w="2040" w:type="dxa"/>
            <w:noWrap w:val="0"/>
            <w:vAlign w:val="center"/>
          </w:tcPr>
          <w:p w14:paraId="5AB0FB6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293F8A3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DE00E6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3398" w:type="dxa"/>
            <w:noWrap w:val="0"/>
            <w:vAlign w:val="center"/>
          </w:tcPr>
          <w:p w14:paraId="7E67E7F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7098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7E0F6BDE">
            <w:pPr>
              <w:jc w:val="center"/>
              <w:rPr>
                <w:rFonts w:hint="eastAsia" w:ascii="宋体" w:hAnsi="宋体" w:eastAsia="宋体" w:cs="宋体"/>
                <w:b/>
                <w:bCs/>
                <w:sz w:val="21"/>
                <w:szCs w:val="21"/>
                <w:vertAlign w:val="baseline"/>
              </w:rPr>
            </w:pPr>
          </w:p>
        </w:tc>
        <w:tc>
          <w:tcPr>
            <w:tcW w:w="1425" w:type="dxa"/>
            <w:vMerge w:val="restart"/>
            <w:noWrap w:val="0"/>
            <w:vAlign w:val="center"/>
          </w:tcPr>
          <w:p w14:paraId="7B917CF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40" w:type="dxa"/>
            <w:noWrap w:val="0"/>
            <w:vAlign w:val="center"/>
          </w:tcPr>
          <w:p w14:paraId="6FE7F8C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1DB273B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B9091E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54 </w:t>
            </w:r>
          </w:p>
        </w:tc>
        <w:tc>
          <w:tcPr>
            <w:tcW w:w="3398" w:type="dxa"/>
            <w:noWrap w:val="0"/>
            <w:vAlign w:val="center"/>
          </w:tcPr>
          <w:p w14:paraId="031649AC">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1、同配比，每250m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2、人行道、广场：每1000m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r>
              <w:rPr>
                <w:rStyle w:val="12"/>
                <w:rFonts w:hint="eastAsia" w:ascii="宋体" w:hAnsi="宋体" w:eastAsia="宋体" w:cs="宋体"/>
                <w:sz w:val="21"/>
                <w:szCs w:val="21"/>
                <w:lang w:val="en-US" w:eastAsia="zh-CN" w:bidi="ar"/>
              </w:rPr>
              <w:br w:type="textWrapping"/>
            </w:r>
            <w:r>
              <w:rPr>
                <w:rStyle w:val="12"/>
                <w:rFonts w:hint="eastAsia" w:ascii="宋体" w:hAnsi="宋体" w:eastAsia="宋体" w:cs="宋体"/>
                <w:sz w:val="21"/>
                <w:szCs w:val="21"/>
                <w:lang w:val="en-US" w:eastAsia="zh-CN" w:bidi="ar"/>
              </w:rPr>
              <w:t>3、每构筑物每工班，检1组</w:t>
            </w:r>
          </w:p>
        </w:tc>
      </w:tr>
      <w:tr w14:paraId="65F0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15283DD6">
            <w:pPr>
              <w:jc w:val="center"/>
              <w:rPr>
                <w:rFonts w:hint="eastAsia" w:ascii="宋体" w:hAnsi="宋体" w:eastAsia="宋体" w:cs="宋体"/>
                <w:b/>
                <w:bCs/>
                <w:sz w:val="21"/>
                <w:szCs w:val="21"/>
                <w:vertAlign w:val="baseline"/>
              </w:rPr>
            </w:pPr>
          </w:p>
        </w:tc>
        <w:tc>
          <w:tcPr>
            <w:tcW w:w="1425" w:type="dxa"/>
            <w:vMerge w:val="continue"/>
            <w:noWrap w:val="0"/>
            <w:vAlign w:val="center"/>
          </w:tcPr>
          <w:p w14:paraId="533F8E29">
            <w:pPr>
              <w:jc w:val="center"/>
              <w:rPr>
                <w:rFonts w:hint="eastAsia" w:ascii="宋体" w:hAnsi="宋体" w:eastAsia="宋体" w:cs="宋体"/>
                <w:b/>
                <w:bCs/>
                <w:sz w:val="21"/>
                <w:szCs w:val="21"/>
                <w:vertAlign w:val="baseline"/>
              </w:rPr>
            </w:pPr>
          </w:p>
        </w:tc>
        <w:tc>
          <w:tcPr>
            <w:tcW w:w="2040" w:type="dxa"/>
            <w:noWrap w:val="0"/>
            <w:vAlign w:val="center"/>
          </w:tcPr>
          <w:p w14:paraId="64F53B6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2304358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33D03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6D4656E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636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55870B2">
            <w:pPr>
              <w:jc w:val="center"/>
              <w:rPr>
                <w:rFonts w:hint="eastAsia" w:ascii="宋体" w:hAnsi="宋体" w:eastAsia="宋体" w:cs="宋体"/>
                <w:b/>
                <w:bCs/>
                <w:sz w:val="21"/>
                <w:szCs w:val="21"/>
                <w:vertAlign w:val="baseline"/>
              </w:rPr>
            </w:pPr>
          </w:p>
        </w:tc>
        <w:tc>
          <w:tcPr>
            <w:tcW w:w="1425" w:type="dxa"/>
            <w:noWrap w:val="0"/>
            <w:vAlign w:val="center"/>
          </w:tcPr>
          <w:p w14:paraId="1CE3403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水泥稳定石屑</w:t>
            </w:r>
          </w:p>
        </w:tc>
        <w:tc>
          <w:tcPr>
            <w:tcW w:w="2040" w:type="dxa"/>
            <w:noWrap w:val="0"/>
            <w:vAlign w:val="center"/>
          </w:tcPr>
          <w:p w14:paraId="4D030B4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28E6604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6C8F3D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506513F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C26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44269307">
            <w:pPr>
              <w:jc w:val="center"/>
              <w:rPr>
                <w:rFonts w:hint="eastAsia" w:ascii="宋体" w:hAnsi="宋体" w:eastAsia="宋体" w:cs="宋体"/>
                <w:b/>
                <w:bCs/>
                <w:sz w:val="21"/>
                <w:szCs w:val="21"/>
                <w:vertAlign w:val="baseline"/>
              </w:rPr>
            </w:pPr>
          </w:p>
        </w:tc>
        <w:tc>
          <w:tcPr>
            <w:tcW w:w="1425" w:type="dxa"/>
            <w:noWrap w:val="0"/>
            <w:vAlign w:val="center"/>
          </w:tcPr>
          <w:p w14:paraId="318BA6F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水泥稳定碎石</w:t>
            </w:r>
          </w:p>
        </w:tc>
        <w:tc>
          <w:tcPr>
            <w:tcW w:w="2040" w:type="dxa"/>
            <w:noWrap w:val="0"/>
            <w:vAlign w:val="center"/>
          </w:tcPr>
          <w:p w14:paraId="268DA51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0FE7094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275A471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EEC4EE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6185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195CA18">
            <w:pPr>
              <w:jc w:val="center"/>
              <w:rPr>
                <w:rFonts w:hint="eastAsia" w:ascii="宋体" w:hAnsi="宋体" w:eastAsia="宋体" w:cs="宋体"/>
                <w:b/>
                <w:bCs/>
                <w:sz w:val="21"/>
                <w:szCs w:val="21"/>
                <w:vertAlign w:val="baseline"/>
              </w:rPr>
            </w:pPr>
          </w:p>
        </w:tc>
        <w:tc>
          <w:tcPr>
            <w:tcW w:w="1425" w:type="dxa"/>
            <w:noWrap w:val="0"/>
            <w:vAlign w:val="center"/>
          </w:tcPr>
          <w:p w14:paraId="6EC8A5E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沥青混凝土</w:t>
            </w:r>
          </w:p>
        </w:tc>
        <w:tc>
          <w:tcPr>
            <w:tcW w:w="2040" w:type="dxa"/>
            <w:noWrap w:val="0"/>
            <w:vAlign w:val="center"/>
          </w:tcPr>
          <w:p w14:paraId="6443EC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配合比</w:t>
            </w:r>
          </w:p>
        </w:tc>
        <w:tc>
          <w:tcPr>
            <w:tcW w:w="915" w:type="dxa"/>
            <w:noWrap w:val="0"/>
            <w:vAlign w:val="center"/>
          </w:tcPr>
          <w:p w14:paraId="363EE8C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A24CE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3398" w:type="dxa"/>
            <w:noWrap w:val="0"/>
            <w:vAlign w:val="center"/>
          </w:tcPr>
          <w:p w14:paraId="5CD3849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1、同一工程部位，同一配合比</w:t>
            </w:r>
          </w:p>
        </w:tc>
      </w:tr>
      <w:tr w14:paraId="07A70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6B2003D3">
            <w:pPr>
              <w:jc w:val="center"/>
              <w:rPr>
                <w:rFonts w:hint="eastAsia" w:ascii="宋体" w:hAnsi="宋体" w:eastAsia="宋体" w:cs="宋体"/>
                <w:b/>
                <w:bCs/>
                <w:sz w:val="21"/>
                <w:szCs w:val="21"/>
                <w:vertAlign w:val="baseline"/>
              </w:rPr>
            </w:pPr>
          </w:p>
        </w:tc>
        <w:tc>
          <w:tcPr>
            <w:tcW w:w="1425" w:type="dxa"/>
            <w:noWrap w:val="0"/>
            <w:vAlign w:val="center"/>
          </w:tcPr>
          <w:p w14:paraId="6F9238C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石材路沿石</w:t>
            </w:r>
          </w:p>
        </w:tc>
        <w:tc>
          <w:tcPr>
            <w:tcW w:w="2040" w:type="dxa"/>
            <w:noWrap w:val="0"/>
            <w:vAlign w:val="center"/>
          </w:tcPr>
          <w:p w14:paraId="54D6443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抗压强度、抗折强度</w:t>
            </w:r>
          </w:p>
        </w:tc>
        <w:tc>
          <w:tcPr>
            <w:tcW w:w="915" w:type="dxa"/>
            <w:noWrap w:val="0"/>
            <w:vAlign w:val="center"/>
          </w:tcPr>
          <w:p w14:paraId="206CA0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3257D98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3 </w:t>
            </w:r>
          </w:p>
        </w:tc>
        <w:tc>
          <w:tcPr>
            <w:tcW w:w="3398" w:type="dxa"/>
            <w:noWrap w:val="0"/>
            <w:vAlign w:val="center"/>
          </w:tcPr>
          <w:p w14:paraId="3468887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1、每品种、每检验批/组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2、如需加工，加工费500元</w:t>
            </w:r>
          </w:p>
        </w:tc>
      </w:tr>
      <w:tr w14:paraId="04AE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B361302">
            <w:pPr>
              <w:jc w:val="center"/>
              <w:rPr>
                <w:rFonts w:hint="eastAsia" w:ascii="宋体" w:hAnsi="宋体" w:eastAsia="宋体" w:cs="宋体"/>
                <w:b/>
                <w:bCs/>
                <w:sz w:val="21"/>
                <w:szCs w:val="21"/>
                <w:vertAlign w:val="baseline"/>
              </w:rPr>
            </w:pPr>
          </w:p>
        </w:tc>
        <w:tc>
          <w:tcPr>
            <w:tcW w:w="1425" w:type="dxa"/>
            <w:noWrap w:val="0"/>
            <w:vAlign w:val="center"/>
          </w:tcPr>
          <w:p w14:paraId="3A55927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玻纤格栅</w:t>
            </w:r>
          </w:p>
        </w:tc>
        <w:tc>
          <w:tcPr>
            <w:tcW w:w="2040" w:type="dxa"/>
            <w:noWrap w:val="0"/>
            <w:vAlign w:val="center"/>
          </w:tcPr>
          <w:p w14:paraId="7345518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断裂强度、伸长率、单位质量</w:t>
            </w:r>
          </w:p>
        </w:tc>
        <w:tc>
          <w:tcPr>
            <w:tcW w:w="915" w:type="dxa"/>
            <w:noWrap w:val="0"/>
            <w:vAlign w:val="center"/>
          </w:tcPr>
          <w:p w14:paraId="4206E49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9FCEC7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3A30BFD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1、以同一原料、配方和工艺连续生产的同一规格的产品500卷为一组</w:t>
            </w:r>
          </w:p>
        </w:tc>
      </w:tr>
      <w:tr w14:paraId="3F97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CF8A2B7">
            <w:pPr>
              <w:jc w:val="center"/>
              <w:rPr>
                <w:rFonts w:hint="eastAsia" w:ascii="宋体" w:hAnsi="宋体" w:eastAsia="宋体" w:cs="宋体"/>
                <w:b/>
                <w:bCs/>
                <w:sz w:val="21"/>
                <w:szCs w:val="21"/>
                <w:vertAlign w:val="baseline"/>
              </w:rPr>
            </w:pPr>
          </w:p>
        </w:tc>
        <w:tc>
          <w:tcPr>
            <w:tcW w:w="1425" w:type="dxa"/>
            <w:noWrap w:val="0"/>
            <w:vAlign w:val="center"/>
          </w:tcPr>
          <w:p w14:paraId="1CFC027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钢筋</w:t>
            </w:r>
          </w:p>
        </w:tc>
        <w:tc>
          <w:tcPr>
            <w:tcW w:w="2040" w:type="dxa"/>
            <w:noWrap w:val="0"/>
            <w:vAlign w:val="center"/>
          </w:tcPr>
          <w:p w14:paraId="3FD1032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拉、弯、伸、屈、重量偏差、反向弯曲、总伸、强屈比</w:t>
            </w:r>
          </w:p>
        </w:tc>
        <w:tc>
          <w:tcPr>
            <w:tcW w:w="915" w:type="dxa"/>
            <w:noWrap w:val="0"/>
            <w:vAlign w:val="center"/>
          </w:tcPr>
          <w:p w14:paraId="1EC9FCC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2FD2F751">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68D7D7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1、每个规格、每60T，检1组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2、10根/组</w:t>
            </w:r>
          </w:p>
        </w:tc>
      </w:tr>
      <w:tr w14:paraId="37C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B6B4D23">
            <w:pPr>
              <w:jc w:val="center"/>
              <w:rPr>
                <w:rFonts w:hint="eastAsia" w:ascii="宋体" w:hAnsi="宋体" w:eastAsia="宋体" w:cs="宋体"/>
                <w:b/>
                <w:bCs/>
                <w:sz w:val="21"/>
                <w:szCs w:val="21"/>
                <w:vertAlign w:val="baseline"/>
              </w:rPr>
            </w:pPr>
          </w:p>
        </w:tc>
        <w:tc>
          <w:tcPr>
            <w:tcW w:w="1425" w:type="dxa"/>
            <w:noWrap w:val="0"/>
            <w:vAlign w:val="center"/>
          </w:tcPr>
          <w:p w14:paraId="270F22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透水砖</w:t>
            </w:r>
          </w:p>
        </w:tc>
        <w:tc>
          <w:tcPr>
            <w:tcW w:w="2040" w:type="dxa"/>
            <w:noWrap w:val="0"/>
            <w:vAlign w:val="center"/>
          </w:tcPr>
          <w:p w14:paraId="37FECFB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抗压强度、抗折强度、吸水率</w:t>
            </w:r>
          </w:p>
        </w:tc>
        <w:tc>
          <w:tcPr>
            <w:tcW w:w="915" w:type="dxa"/>
            <w:noWrap w:val="0"/>
            <w:vAlign w:val="center"/>
          </w:tcPr>
          <w:p w14:paraId="389BD8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414E9B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14 </w:t>
            </w:r>
          </w:p>
        </w:tc>
        <w:tc>
          <w:tcPr>
            <w:tcW w:w="3398" w:type="dxa"/>
            <w:noWrap w:val="0"/>
            <w:vAlign w:val="center"/>
          </w:tcPr>
          <w:p w14:paraId="17A5B42A">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，检1组</w:t>
            </w:r>
          </w:p>
        </w:tc>
      </w:tr>
      <w:tr w14:paraId="6821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3A8A900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给排水</w:t>
            </w:r>
          </w:p>
        </w:tc>
        <w:tc>
          <w:tcPr>
            <w:tcW w:w="1425" w:type="dxa"/>
            <w:noWrap w:val="0"/>
            <w:vAlign w:val="center"/>
          </w:tcPr>
          <w:p w14:paraId="52B90AC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碎石砂垫层</w:t>
            </w:r>
          </w:p>
        </w:tc>
        <w:tc>
          <w:tcPr>
            <w:tcW w:w="2040" w:type="dxa"/>
            <w:noWrap w:val="0"/>
            <w:vAlign w:val="center"/>
          </w:tcPr>
          <w:p w14:paraId="21EDC47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915" w:type="dxa"/>
            <w:noWrap w:val="0"/>
            <w:vAlign w:val="center"/>
          </w:tcPr>
          <w:p w14:paraId="573E09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C9587C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1DC67A36">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14FB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E7826C6">
            <w:pPr>
              <w:jc w:val="center"/>
              <w:rPr>
                <w:rFonts w:hint="eastAsia" w:ascii="宋体" w:hAnsi="宋体" w:eastAsia="宋体" w:cs="宋体"/>
                <w:b/>
                <w:bCs/>
                <w:sz w:val="21"/>
                <w:szCs w:val="21"/>
                <w:vertAlign w:val="baseline"/>
              </w:rPr>
            </w:pPr>
          </w:p>
        </w:tc>
        <w:tc>
          <w:tcPr>
            <w:tcW w:w="1425" w:type="dxa"/>
            <w:noWrap w:val="0"/>
            <w:vAlign w:val="center"/>
          </w:tcPr>
          <w:p w14:paraId="47628AE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回填中粗砂</w:t>
            </w:r>
          </w:p>
        </w:tc>
        <w:tc>
          <w:tcPr>
            <w:tcW w:w="2040" w:type="dxa"/>
            <w:noWrap w:val="0"/>
            <w:vAlign w:val="center"/>
          </w:tcPr>
          <w:p w14:paraId="7C7FE06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915" w:type="dxa"/>
            <w:noWrap w:val="0"/>
            <w:vAlign w:val="center"/>
          </w:tcPr>
          <w:p w14:paraId="378EE75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855673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7D1D47D3">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36C2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5F071264">
            <w:pPr>
              <w:jc w:val="center"/>
              <w:rPr>
                <w:rFonts w:hint="eastAsia" w:ascii="宋体" w:hAnsi="宋体" w:eastAsia="宋体" w:cs="宋体"/>
                <w:b/>
                <w:bCs/>
                <w:sz w:val="21"/>
                <w:szCs w:val="21"/>
                <w:vertAlign w:val="baseline"/>
              </w:rPr>
            </w:pPr>
          </w:p>
        </w:tc>
        <w:tc>
          <w:tcPr>
            <w:tcW w:w="1425" w:type="dxa"/>
            <w:noWrap w:val="0"/>
            <w:vAlign w:val="center"/>
          </w:tcPr>
          <w:p w14:paraId="77FBF7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管道垫层回填</w:t>
            </w:r>
          </w:p>
        </w:tc>
        <w:tc>
          <w:tcPr>
            <w:tcW w:w="2040" w:type="dxa"/>
            <w:noWrap w:val="0"/>
            <w:vAlign w:val="center"/>
          </w:tcPr>
          <w:p w14:paraId="133978F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4E5352E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4E8E1F6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24</w:t>
            </w:r>
          </w:p>
        </w:tc>
        <w:tc>
          <w:tcPr>
            <w:tcW w:w="3398" w:type="dxa"/>
            <w:noWrap w:val="0"/>
            <w:vAlign w:val="center"/>
          </w:tcPr>
          <w:p w14:paraId="5C12F0B7">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1、每100m、每层，检3点</w:t>
            </w:r>
          </w:p>
        </w:tc>
      </w:tr>
      <w:tr w14:paraId="7343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restart"/>
            <w:noWrap w:val="0"/>
            <w:vAlign w:val="center"/>
          </w:tcPr>
          <w:p w14:paraId="63BB6933">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给排水</w:t>
            </w:r>
          </w:p>
        </w:tc>
        <w:tc>
          <w:tcPr>
            <w:tcW w:w="1425" w:type="dxa"/>
            <w:noWrap w:val="0"/>
            <w:vAlign w:val="center"/>
          </w:tcPr>
          <w:p w14:paraId="10933F6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管道回填</w:t>
            </w:r>
          </w:p>
        </w:tc>
        <w:tc>
          <w:tcPr>
            <w:tcW w:w="2040" w:type="dxa"/>
            <w:noWrap w:val="0"/>
            <w:vAlign w:val="center"/>
          </w:tcPr>
          <w:p w14:paraId="47CF06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1BC6F33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2745B55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9</w:t>
            </w:r>
          </w:p>
        </w:tc>
        <w:tc>
          <w:tcPr>
            <w:tcW w:w="3398" w:type="dxa"/>
            <w:noWrap w:val="0"/>
            <w:vAlign w:val="center"/>
          </w:tcPr>
          <w:p w14:paraId="55A066FB">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1632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32EAA7E8">
            <w:pPr>
              <w:jc w:val="center"/>
              <w:rPr>
                <w:rFonts w:hint="eastAsia" w:ascii="宋体" w:hAnsi="宋体" w:eastAsia="宋体" w:cs="宋体"/>
                <w:b/>
                <w:bCs/>
                <w:sz w:val="21"/>
                <w:szCs w:val="21"/>
                <w:vertAlign w:val="baseline"/>
              </w:rPr>
            </w:pPr>
          </w:p>
        </w:tc>
        <w:tc>
          <w:tcPr>
            <w:tcW w:w="1425" w:type="dxa"/>
            <w:noWrap w:val="0"/>
            <w:vAlign w:val="center"/>
          </w:tcPr>
          <w:p w14:paraId="2514212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40" w:type="dxa"/>
            <w:noWrap w:val="0"/>
            <w:vAlign w:val="center"/>
          </w:tcPr>
          <w:p w14:paraId="658D090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7E6EC2A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79C606F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13 </w:t>
            </w:r>
          </w:p>
        </w:tc>
        <w:tc>
          <w:tcPr>
            <w:tcW w:w="3398" w:type="dxa"/>
            <w:noWrap w:val="0"/>
            <w:vAlign w:val="center"/>
          </w:tcPr>
          <w:p w14:paraId="223A2CD1">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21F6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vMerge w:val="continue"/>
            <w:noWrap w:val="0"/>
            <w:vAlign w:val="center"/>
          </w:tcPr>
          <w:p w14:paraId="2097C97B">
            <w:pPr>
              <w:jc w:val="center"/>
              <w:rPr>
                <w:rFonts w:hint="eastAsia" w:ascii="宋体" w:hAnsi="宋体" w:eastAsia="宋体" w:cs="宋体"/>
                <w:b/>
                <w:bCs/>
                <w:sz w:val="21"/>
                <w:szCs w:val="21"/>
                <w:vertAlign w:val="baseline"/>
              </w:rPr>
            </w:pPr>
          </w:p>
        </w:tc>
        <w:tc>
          <w:tcPr>
            <w:tcW w:w="1425" w:type="dxa"/>
            <w:noWrap w:val="0"/>
            <w:vAlign w:val="center"/>
          </w:tcPr>
          <w:p w14:paraId="2DA73F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40" w:type="dxa"/>
            <w:noWrap w:val="0"/>
            <w:vAlign w:val="center"/>
          </w:tcPr>
          <w:p w14:paraId="7317E45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0637E1D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22295C3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12 </w:t>
            </w:r>
          </w:p>
        </w:tc>
        <w:tc>
          <w:tcPr>
            <w:tcW w:w="3398" w:type="dxa"/>
            <w:noWrap w:val="0"/>
            <w:vAlign w:val="center"/>
          </w:tcPr>
          <w:p w14:paraId="767DB98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1、每构筑物每工班，检1组</w:t>
            </w:r>
          </w:p>
        </w:tc>
      </w:tr>
      <w:tr w14:paraId="7FF1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25" w:type="dxa"/>
            <w:vMerge w:val="continue"/>
            <w:noWrap w:val="0"/>
            <w:vAlign w:val="center"/>
          </w:tcPr>
          <w:p w14:paraId="47D4829A">
            <w:pPr>
              <w:jc w:val="center"/>
              <w:rPr>
                <w:rFonts w:hint="eastAsia" w:ascii="宋体" w:hAnsi="宋体" w:eastAsia="宋体" w:cs="宋体"/>
                <w:b/>
                <w:bCs/>
                <w:sz w:val="21"/>
                <w:szCs w:val="21"/>
                <w:vertAlign w:val="baseline"/>
              </w:rPr>
            </w:pPr>
          </w:p>
        </w:tc>
        <w:tc>
          <w:tcPr>
            <w:tcW w:w="1425" w:type="dxa"/>
            <w:noWrap w:val="0"/>
            <w:vAlign w:val="center"/>
          </w:tcPr>
          <w:p w14:paraId="7BB16B2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井盖与雨水箅子</w:t>
            </w:r>
          </w:p>
        </w:tc>
        <w:tc>
          <w:tcPr>
            <w:tcW w:w="2040" w:type="dxa"/>
            <w:noWrap w:val="0"/>
            <w:vAlign w:val="center"/>
          </w:tcPr>
          <w:p w14:paraId="142A4FA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外观质量、承载能力、残留变形</w:t>
            </w:r>
          </w:p>
        </w:tc>
        <w:tc>
          <w:tcPr>
            <w:tcW w:w="915" w:type="dxa"/>
            <w:noWrap w:val="0"/>
            <w:vAlign w:val="center"/>
          </w:tcPr>
          <w:p w14:paraId="03D8244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1699F8A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2 </w:t>
            </w:r>
          </w:p>
        </w:tc>
        <w:tc>
          <w:tcPr>
            <w:tcW w:w="3398" w:type="dxa"/>
            <w:noWrap w:val="0"/>
            <w:vAlign w:val="center"/>
          </w:tcPr>
          <w:p w14:paraId="1B202DE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1、每个型号，检1组</w:t>
            </w:r>
          </w:p>
        </w:tc>
      </w:tr>
      <w:tr w14:paraId="4234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25" w:type="dxa"/>
            <w:vMerge w:val="continue"/>
            <w:noWrap w:val="0"/>
            <w:vAlign w:val="center"/>
          </w:tcPr>
          <w:p w14:paraId="5C28DA06">
            <w:pPr>
              <w:jc w:val="center"/>
              <w:rPr>
                <w:rFonts w:hint="eastAsia" w:ascii="宋体" w:hAnsi="宋体" w:eastAsia="宋体" w:cs="宋体"/>
                <w:b/>
                <w:bCs/>
                <w:sz w:val="21"/>
                <w:szCs w:val="21"/>
                <w:vertAlign w:val="baseline"/>
              </w:rPr>
            </w:pPr>
          </w:p>
        </w:tc>
        <w:tc>
          <w:tcPr>
            <w:tcW w:w="1425" w:type="dxa"/>
            <w:noWrap w:val="0"/>
            <w:vAlign w:val="center"/>
          </w:tcPr>
          <w:p w14:paraId="7366FF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实心砖</w:t>
            </w:r>
          </w:p>
        </w:tc>
        <w:tc>
          <w:tcPr>
            <w:tcW w:w="2040" w:type="dxa"/>
            <w:noWrap w:val="0"/>
            <w:vAlign w:val="center"/>
          </w:tcPr>
          <w:p w14:paraId="5F86A5B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外观质量、吸水率、抗压</w:t>
            </w:r>
          </w:p>
        </w:tc>
        <w:tc>
          <w:tcPr>
            <w:tcW w:w="915" w:type="dxa"/>
            <w:noWrap w:val="0"/>
            <w:vAlign w:val="center"/>
          </w:tcPr>
          <w:p w14:paraId="2E1FD3C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6F0A56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6245835">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1、每10万，检1组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2、如需加工，加工费300元</w:t>
            </w:r>
          </w:p>
        </w:tc>
      </w:tr>
      <w:tr w14:paraId="0E56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825" w:type="dxa"/>
            <w:vMerge w:val="continue"/>
            <w:noWrap w:val="0"/>
            <w:vAlign w:val="center"/>
          </w:tcPr>
          <w:p w14:paraId="1AAD5EB7">
            <w:pPr>
              <w:jc w:val="center"/>
              <w:rPr>
                <w:rFonts w:hint="eastAsia" w:ascii="宋体" w:hAnsi="宋体" w:eastAsia="宋体" w:cs="宋体"/>
                <w:b/>
                <w:bCs/>
                <w:sz w:val="21"/>
                <w:szCs w:val="21"/>
                <w:vertAlign w:val="baseline"/>
              </w:rPr>
            </w:pPr>
          </w:p>
        </w:tc>
        <w:tc>
          <w:tcPr>
            <w:tcW w:w="1425" w:type="dxa"/>
            <w:noWrap w:val="0"/>
            <w:vAlign w:val="center"/>
          </w:tcPr>
          <w:p w14:paraId="4A7C075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波纹管</w:t>
            </w:r>
          </w:p>
        </w:tc>
        <w:tc>
          <w:tcPr>
            <w:tcW w:w="2040" w:type="dxa"/>
            <w:noWrap w:val="0"/>
            <w:vAlign w:val="center"/>
          </w:tcPr>
          <w:p w14:paraId="219EF20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环刚度、环柔性、局部横向荷载、冲击性能、规格尺寸</w:t>
            </w:r>
          </w:p>
        </w:tc>
        <w:tc>
          <w:tcPr>
            <w:tcW w:w="915" w:type="dxa"/>
            <w:noWrap w:val="0"/>
            <w:vAlign w:val="center"/>
          </w:tcPr>
          <w:p w14:paraId="7782EF3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C38D77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5BB45D7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批原料，同一配方和工艺情况下生产的同一规格管材为一批，管材内径≤500mm时，每批数量不超过60T，如生产数量少，生产期7天尚不足60T，则以7天产量为一批；管材内径＞500mm时，每批数量不超过300T，如生产数量少，生产期30天尚不足300T，则以30天产量为一批。</w:t>
            </w:r>
          </w:p>
        </w:tc>
      </w:tr>
      <w:tr w14:paraId="1F74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25" w:type="dxa"/>
            <w:vMerge w:val="continue"/>
            <w:noWrap w:val="0"/>
            <w:vAlign w:val="center"/>
          </w:tcPr>
          <w:p w14:paraId="3DA84D92">
            <w:pPr>
              <w:jc w:val="center"/>
              <w:rPr>
                <w:rFonts w:hint="eastAsia" w:ascii="宋体" w:hAnsi="宋体" w:eastAsia="宋体" w:cs="宋体"/>
                <w:b/>
                <w:bCs/>
                <w:sz w:val="21"/>
                <w:szCs w:val="21"/>
                <w:vertAlign w:val="baseline"/>
              </w:rPr>
            </w:pPr>
          </w:p>
        </w:tc>
        <w:tc>
          <w:tcPr>
            <w:tcW w:w="1425" w:type="dxa"/>
            <w:noWrap w:val="0"/>
            <w:vAlign w:val="center"/>
          </w:tcPr>
          <w:p w14:paraId="2C61309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防坠网</w:t>
            </w:r>
          </w:p>
        </w:tc>
        <w:tc>
          <w:tcPr>
            <w:tcW w:w="2040" w:type="dxa"/>
            <w:noWrap w:val="0"/>
            <w:vAlign w:val="center"/>
          </w:tcPr>
          <w:p w14:paraId="156518E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尺寸、网目密度、耐贯穿、耐冲击</w:t>
            </w:r>
          </w:p>
        </w:tc>
        <w:tc>
          <w:tcPr>
            <w:tcW w:w="915" w:type="dxa"/>
            <w:noWrap w:val="0"/>
            <w:vAlign w:val="center"/>
          </w:tcPr>
          <w:p w14:paraId="29F399D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C30C9D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1193F01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1、500张及以下，3张；501~5000张，5张；5001张及以上，8张</w:t>
            </w:r>
          </w:p>
        </w:tc>
      </w:tr>
      <w:tr w14:paraId="0EDB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5" w:type="dxa"/>
            <w:vMerge w:val="restart"/>
            <w:noWrap w:val="0"/>
            <w:vAlign w:val="center"/>
          </w:tcPr>
          <w:p w14:paraId="297C620B">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电气</w:t>
            </w:r>
          </w:p>
        </w:tc>
        <w:tc>
          <w:tcPr>
            <w:tcW w:w="1425" w:type="dxa"/>
            <w:noWrap w:val="0"/>
            <w:vAlign w:val="center"/>
          </w:tcPr>
          <w:p w14:paraId="3C1786B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回填土</w:t>
            </w:r>
          </w:p>
        </w:tc>
        <w:tc>
          <w:tcPr>
            <w:tcW w:w="2040" w:type="dxa"/>
            <w:noWrap w:val="0"/>
            <w:vAlign w:val="center"/>
          </w:tcPr>
          <w:p w14:paraId="408F0C13">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击实</w:t>
            </w:r>
          </w:p>
        </w:tc>
        <w:tc>
          <w:tcPr>
            <w:tcW w:w="915" w:type="dxa"/>
            <w:noWrap w:val="0"/>
            <w:vAlign w:val="center"/>
          </w:tcPr>
          <w:p w14:paraId="0D091C0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9E4231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5F0579B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1、每料源、每5000m</w:t>
            </w:r>
            <w:r>
              <w:rPr>
                <w:rStyle w:val="11"/>
                <w:rFonts w:hint="eastAsia" w:ascii="宋体" w:hAnsi="宋体" w:eastAsia="宋体" w:cs="宋体"/>
                <w:sz w:val="21"/>
                <w:szCs w:val="21"/>
                <w:lang w:val="en-US" w:eastAsia="zh-CN" w:bidi="ar"/>
              </w:rPr>
              <w:t>3</w:t>
            </w:r>
            <w:r>
              <w:rPr>
                <w:rStyle w:val="12"/>
                <w:rFonts w:hint="eastAsia" w:ascii="宋体" w:hAnsi="宋体" w:eastAsia="宋体" w:cs="宋体"/>
                <w:sz w:val="21"/>
                <w:szCs w:val="21"/>
                <w:lang w:val="en-US" w:eastAsia="zh-CN" w:bidi="ar"/>
              </w:rPr>
              <w:t>或土质发生变化时</w:t>
            </w:r>
          </w:p>
        </w:tc>
      </w:tr>
      <w:tr w14:paraId="671D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25" w:type="dxa"/>
            <w:vMerge w:val="continue"/>
            <w:noWrap w:val="0"/>
            <w:vAlign w:val="center"/>
          </w:tcPr>
          <w:p w14:paraId="7AE2DBA6">
            <w:pPr>
              <w:jc w:val="center"/>
              <w:rPr>
                <w:rFonts w:hint="eastAsia" w:ascii="宋体" w:hAnsi="宋体" w:eastAsia="宋体" w:cs="宋体"/>
                <w:b/>
                <w:bCs/>
                <w:sz w:val="21"/>
                <w:szCs w:val="21"/>
                <w:vertAlign w:val="baseline"/>
              </w:rPr>
            </w:pPr>
          </w:p>
        </w:tc>
        <w:tc>
          <w:tcPr>
            <w:tcW w:w="1425" w:type="dxa"/>
            <w:noWrap w:val="0"/>
            <w:vAlign w:val="center"/>
          </w:tcPr>
          <w:p w14:paraId="1AD1B99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管道回填</w:t>
            </w:r>
          </w:p>
        </w:tc>
        <w:tc>
          <w:tcPr>
            <w:tcW w:w="2040" w:type="dxa"/>
            <w:noWrap w:val="0"/>
            <w:vAlign w:val="center"/>
          </w:tcPr>
          <w:p w14:paraId="05B9CB4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压实度</w:t>
            </w:r>
          </w:p>
        </w:tc>
        <w:tc>
          <w:tcPr>
            <w:tcW w:w="915" w:type="dxa"/>
            <w:noWrap w:val="0"/>
            <w:vAlign w:val="center"/>
          </w:tcPr>
          <w:p w14:paraId="7756B14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点</w:t>
            </w:r>
          </w:p>
        </w:tc>
        <w:tc>
          <w:tcPr>
            <w:tcW w:w="900" w:type="dxa"/>
            <w:noWrap w:val="0"/>
            <w:vAlign w:val="center"/>
          </w:tcPr>
          <w:p w14:paraId="3CAB5E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9 </w:t>
            </w:r>
          </w:p>
        </w:tc>
        <w:tc>
          <w:tcPr>
            <w:tcW w:w="3398" w:type="dxa"/>
            <w:noWrap w:val="0"/>
            <w:vAlign w:val="center"/>
          </w:tcPr>
          <w:p w14:paraId="1551F88E">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1、每1000m</w:t>
            </w:r>
            <w:r>
              <w:rPr>
                <w:rStyle w:val="11"/>
                <w:rFonts w:hint="eastAsia" w:ascii="宋体" w:hAnsi="宋体" w:eastAsia="宋体" w:cs="宋体"/>
                <w:sz w:val="21"/>
                <w:szCs w:val="21"/>
                <w:lang w:val="en-US" w:eastAsia="zh-CN" w:bidi="ar"/>
              </w:rPr>
              <w:t>2</w:t>
            </w:r>
            <w:r>
              <w:rPr>
                <w:rStyle w:val="12"/>
                <w:rFonts w:hint="eastAsia" w:ascii="宋体" w:hAnsi="宋体" w:eastAsia="宋体" w:cs="宋体"/>
                <w:sz w:val="21"/>
                <w:szCs w:val="21"/>
                <w:lang w:val="en-US" w:eastAsia="zh-CN" w:bidi="ar"/>
              </w:rPr>
              <w:t>、每层，检3点</w:t>
            </w:r>
          </w:p>
        </w:tc>
      </w:tr>
      <w:tr w14:paraId="705B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25" w:type="dxa"/>
            <w:vMerge w:val="continue"/>
            <w:noWrap w:val="0"/>
            <w:vAlign w:val="center"/>
          </w:tcPr>
          <w:p w14:paraId="20F146C5">
            <w:pPr>
              <w:jc w:val="center"/>
              <w:rPr>
                <w:rFonts w:hint="eastAsia" w:ascii="宋体" w:hAnsi="宋体" w:eastAsia="宋体" w:cs="宋体"/>
                <w:b/>
                <w:bCs/>
                <w:sz w:val="21"/>
                <w:szCs w:val="21"/>
                <w:vertAlign w:val="baseline"/>
              </w:rPr>
            </w:pPr>
          </w:p>
        </w:tc>
        <w:tc>
          <w:tcPr>
            <w:tcW w:w="1425" w:type="dxa"/>
            <w:noWrap w:val="0"/>
            <w:vAlign w:val="center"/>
          </w:tcPr>
          <w:p w14:paraId="3DE0BAF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PE电缆保护管</w:t>
            </w:r>
          </w:p>
        </w:tc>
        <w:tc>
          <w:tcPr>
            <w:tcW w:w="2040" w:type="dxa"/>
            <w:noWrap w:val="0"/>
            <w:vAlign w:val="center"/>
          </w:tcPr>
          <w:p w14:paraId="0A49FFF7">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外观、尺寸、压扁、落锤冲击、维卡、烘箱</w:t>
            </w:r>
          </w:p>
        </w:tc>
        <w:tc>
          <w:tcPr>
            <w:tcW w:w="915" w:type="dxa"/>
            <w:noWrap w:val="0"/>
            <w:vAlign w:val="center"/>
          </w:tcPr>
          <w:p w14:paraId="3975E56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530D293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7E7D06A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1、同一生产厂家同一规格的材料不小于一组</w:t>
            </w:r>
          </w:p>
        </w:tc>
      </w:tr>
      <w:tr w14:paraId="287D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25" w:type="dxa"/>
            <w:vMerge w:val="continue"/>
            <w:noWrap w:val="0"/>
            <w:vAlign w:val="center"/>
          </w:tcPr>
          <w:p w14:paraId="29A7FB31">
            <w:pPr>
              <w:jc w:val="center"/>
              <w:rPr>
                <w:rFonts w:hint="eastAsia" w:ascii="宋体" w:hAnsi="宋体" w:eastAsia="宋体" w:cs="宋体"/>
                <w:b/>
                <w:bCs/>
                <w:sz w:val="21"/>
                <w:szCs w:val="21"/>
                <w:vertAlign w:val="baseline"/>
              </w:rPr>
            </w:pPr>
          </w:p>
        </w:tc>
        <w:tc>
          <w:tcPr>
            <w:tcW w:w="1425" w:type="dxa"/>
            <w:noWrap w:val="0"/>
            <w:vAlign w:val="center"/>
          </w:tcPr>
          <w:p w14:paraId="19FB0B78">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镀锌电线管</w:t>
            </w:r>
          </w:p>
        </w:tc>
        <w:tc>
          <w:tcPr>
            <w:tcW w:w="2040" w:type="dxa"/>
            <w:noWrap w:val="0"/>
            <w:vAlign w:val="center"/>
          </w:tcPr>
          <w:p w14:paraId="1FD4F18E">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外径、最小壁厚、抗压性能、弯曲、冲击</w:t>
            </w:r>
          </w:p>
        </w:tc>
        <w:tc>
          <w:tcPr>
            <w:tcW w:w="915" w:type="dxa"/>
            <w:noWrap w:val="0"/>
            <w:vAlign w:val="center"/>
          </w:tcPr>
          <w:p w14:paraId="3268CEB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2540F12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3398" w:type="dxa"/>
            <w:noWrap w:val="0"/>
            <w:vAlign w:val="center"/>
          </w:tcPr>
          <w:p w14:paraId="71695578">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1、每规格、每批，检1组</w:t>
            </w:r>
          </w:p>
        </w:tc>
      </w:tr>
      <w:tr w14:paraId="7077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25" w:type="dxa"/>
            <w:vMerge w:val="continue"/>
            <w:noWrap w:val="0"/>
            <w:vAlign w:val="center"/>
          </w:tcPr>
          <w:p w14:paraId="45AA4636">
            <w:pPr>
              <w:jc w:val="center"/>
              <w:rPr>
                <w:rFonts w:hint="eastAsia" w:ascii="宋体" w:hAnsi="宋体" w:eastAsia="宋体" w:cs="宋体"/>
                <w:b/>
                <w:bCs/>
                <w:sz w:val="21"/>
                <w:szCs w:val="21"/>
                <w:vertAlign w:val="baseline"/>
              </w:rPr>
            </w:pPr>
          </w:p>
        </w:tc>
        <w:tc>
          <w:tcPr>
            <w:tcW w:w="1425" w:type="dxa"/>
            <w:noWrap w:val="0"/>
            <w:vAlign w:val="center"/>
          </w:tcPr>
          <w:p w14:paraId="6F43698C">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混凝土</w:t>
            </w:r>
          </w:p>
        </w:tc>
        <w:tc>
          <w:tcPr>
            <w:tcW w:w="2040" w:type="dxa"/>
            <w:noWrap w:val="0"/>
            <w:vAlign w:val="center"/>
          </w:tcPr>
          <w:p w14:paraId="1F4D5B80">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3BE6968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398AD1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0B44E920">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08B1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5" w:type="dxa"/>
            <w:vMerge w:val="continue"/>
            <w:noWrap w:val="0"/>
            <w:vAlign w:val="center"/>
          </w:tcPr>
          <w:p w14:paraId="3FA66734">
            <w:pPr>
              <w:jc w:val="center"/>
              <w:rPr>
                <w:rFonts w:hint="eastAsia" w:ascii="宋体" w:hAnsi="宋体" w:eastAsia="宋体" w:cs="宋体"/>
                <w:b/>
                <w:bCs/>
                <w:sz w:val="21"/>
                <w:szCs w:val="21"/>
                <w:vertAlign w:val="baseline"/>
              </w:rPr>
            </w:pPr>
          </w:p>
        </w:tc>
        <w:tc>
          <w:tcPr>
            <w:tcW w:w="1425" w:type="dxa"/>
            <w:noWrap w:val="0"/>
            <w:vAlign w:val="center"/>
          </w:tcPr>
          <w:p w14:paraId="1AC570A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砂浆</w:t>
            </w:r>
          </w:p>
        </w:tc>
        <w:tc>
          <w:tcPr>
            <w:tcW w:w="2040" w:type="dxa"/>
            <w:noWrap w:val="0"/>
            <w:vAlign w:val="center"/>
          </w:tcPr>
          <w:p w14:paraId="76F5451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抗压强度</w:t>
            </w:r>
          </w:p>
        </w:tc>
        <w:tc>
          <w:tcPr>
            <w:tcW w:w="915" w:type="dxa"/>
            <w:noWrap w:val="0"/>
            <w:vAlign w:val="center"/>
          </w:tcPr>
          <w:p w14:paraId="4304A476">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6D450C5A">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796660DF">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1、每工班、每结构物，检1组</w:t>
            </w:r>
          </w:p>
        </w:tc>
      </w:tr>
      <w:tr w14:paraId="7AB3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25" w:type="dxa"/>
            <w:vMerge w:val="continue"/>
            <w:noWrap w:val="0"/>
            <w:vAlign w:val="center"/>
          </w:tcPr>
          <w:p w14:paraId="398A1624">
            <w:pPr>
              <w:jc w:val="center"/>
              <w:rPr>
                <w:rFonts w:hint="eastAsia" w:ascii="宋体" w:hAnsi="宋体" w:eastAsia="宋体" w:cs="宋体"/>
                <w:b/>
                <w:bCs/>
                <w:sz w:val="21"/>
                <w:szCs w:val="21"/>
                <w:vertAlign w:val="baseline"/>
              </w:rPr>
            </w:pPr>
          </w:p>
        </w:tc>
        <w:tc>
          <w:tcPr>
            <w:tcW w:w="1425" w:type="dxa"/>
            <w:noWrap w:val="0"/>
            <w:vAlign w:val="center"/>
          </w:tcPr>
          <w:p w14:paraId="0750CCD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5芯电缆</w:t>
            </w:r>
          </w:p>
        </w:tc>
        <w:tc>
          <w:tcPr>
            <w:tcW w:w="2040" w:type="dxa"/>
            <w:noWrap w:val="0"/>
            <w:vAlign w:val="center"/>
          </w:tcPr>
          <w:p w14:paraId="16EF4975">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标志、电线电缆每芯（截面积、导体电阻、电压试验、绝缘电阻）</w:t>
            </w:r>
          </w:p>
        </w:tc>
        <w:tc>
          <w:tcPr>
            <w:tcW w:w="915" w:type="dxa"/>
            <w:noWrap w:val="0"/>
            <w:vAlign w:val="center"/>
          </w:tcPr>
          <w:p w14:paraId="7CB94B1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0C709DF2">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42AB5FCD">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1、每规格型号、每批，检1组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2、规格：4x25+1x16</w:t>
            </w:r>
          </w:p>
        </w:tc>
      </w:tr>
      <w:tr w14:paraId="12F7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 w:type="dxa"/>
            <w:noWrap w:val="0"/>
            <w:vAlign w:val="center"/>
          </w:tcPr>
          <w:p w14:paraId="3EB0A4C9">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安全用具</w:t>
            </w:r>
          </w:p>
        </w:tc>
        <w:tc>
          <w:tcPr>
            <w:tcW w:w="1425" w:type="dxa"/>
            <w:noWrap w:val="0"/>
            <w:vAlign w:val="center"/>
          </w:tcPr>
          <w:p w14:paraId="29B4F6AD">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安全帽</w:t>
            </w:r>
          </w:p>
        </w:tc>
        <w:tc>
          <w:tcPr>
            <w:tcW w:w="2040" w:type="dxa"/>
            <w:noWrap w:val="0"/>
            <w:vAlign w:val="center"/>
          </w:tcPr>
          <w:p w14:paraId="7352B514">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高温、低温、浸水处理后的冲击吸收性能和耐穿刺性能、阻燃性</w:t>
            </w:r>
          </w:p>
        </w:tc>
        <w:tc>
          <w:tcPr>
            <w:tcW w:w="915" w:type="dxa"/>
            <w:noWrap w:val="0"/>
            <w:vAlign w:val="center"/>
          </w:tcPr>
          <w:p w14:paraId="62D3146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组</w:t>
            </w:r>
          </w:p>
        </w:tc>
        <w:tc>
          <w:tcPr>
            <w:tcW w:w="900" w:type="dxa"/>
            <w:noWrap w:val="0"/>
            <w:vAlign w:val="center"/>
          </w:tcPr>
          <w:p w14:paraId="478B279F">
            <w:pPr>
              <w:keepNext w:val="0"/>
              <w:keepLines w:val="0"/>
              <w:widowControl/>
              <w:suppressLineNumbers w:val="0"/>
              <w:jc w:val="center"/>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 xml:space="preserve">1 </w:t>
            </w:r>
          </w:p>
        </w:tc>
        <w:tc>
          <w:tcPr>
            <w:tcW w:w="3398" w:type="dxa"/>
            <w:noWrap w:val="0"/>
            <w:vAlign w:val="center"/>
          </w:tcPr>
          <w:p w14:paraId="3F438392">
            <w:pPr>
              <w:keepNext w:val="0"/>
              <w:keepLines w:val="0"/>
              <w:widowControl/>
              <w:suppressLineNumbers w:val="0"/>
              <w:jc w:val="left"/>
              <w:textAlignment w:val="center"/>
              <w:rPr>
                <w:rFonts w:hint="eastAsia" w:ascii="宋体" w:hAnsi="宋体" w:eastAsia="宋体" w:cs="宋体"/>
                <w:b/>
                <w:bCs/>
                <w:sz w:val="21"/>
                <w:szCs w:val="21"/>
                <w:vertAlign w:val="baseline"/>
              </w:rPr>
            </w:pPr>
            <w:r>
              <w:rPr>
                <w:rFonts w:hint="eastAsia" w:ascii="宋体" w:hAnsi="宋体" w:eastAsia="宋体" w:cs="宋体"/>
                <w:i w:val="0"/>
                <w:iCs w:val="0"/>
                <w:color w:val="000000"/>
                <w:kern w:val="0"/>
                <w:sz w:val="21"/>
                <w:szCs w:val="21"/>
                <w:u w:val="none"/>
                <w:lang w:val="en-US" w:eastAsia="zh-CN" w:bidi="ar"/>
              </w:rPr>
              <w:t>1、500以下，每项目每状态1顶；500~4999，每项目每状态2顶；5000~49999，每项目每状态3顶；50000以上，每项目每状态4顶。</w:t>
            </w:r>
          </w:p>
        </w:tc>
      </w:tr>
      <w:tr w14:paraId="38A8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503" w:type="dxa"/>
            <w:gridSpan w:val="6"/>
            <w:noWrap w:val="0"/>
            <w:vAlign w:val="center"/>
          </w:tcPr>
          <w:p w14:paraId="5C11565F">
            <w:pPr>
              <w:rPr>
                <w:rFonts w:hint="eastAsia" w:ascii="宋体" w:hAnsi="宋体" w:eastAsia="宋体" w:cs="宋体"/>
                <w:b/>
                <w:bCs/>
                <w:sz w:val="21"/>
                <w:szCs w:val="21"/>
                <w:vertAlign w:val="baseline"/>
              </w:rPr>
            </w:pPr>
          </w:p>
        </w:tc>
      </w:tr>
    </w:tbl>
    <w:p w14:paraId="5F5A6AEA">
      <w:pPr>
        <w:rPr>
          <w:color w:val="auto"/>
        </w:rPr>
      </w:pPr>
    </w:p>
    <w:p w14:paraId="516F203B">
      <w:pPr>
        <w:spacing w:line="360" w:lineRule="auto"/>
        <w:ind w:firstLine="480" w:firstLineChars="200"/>
        <w:rPr>
          <w:rFonts w:ascii="宋体" w:hAnsi="宋体"/>
          <w:color w:val="auto"/>
          <w:sz w:val="24"/>
        </w:rPr>
      </w:pPr>
      <w:r>
        <w:rPr>
          <w:rFonts w:hint="eastAsia" w:ascii="宋体" w:hAnsi="宋体"/>
          <w:color w:val="auto"/>
          <w:sz w:val="24"/>
        </w:rPr>
        <w:t>最终检测费用以实际检测工作量结算为准。</w:t>
      </w:r>
    </w:p>
    <w:p w14:paraId="292E83A7">
      <w:pPr>
        <w:tabs>
          <w:tab w:val="left" w:pos="630"/>
        </w:tabs>
        <w:spacing w:line="360" w:lineRule="auto"/>
        <w:rPr>
          <w:rFonts w:ascii="宋体" w:hAnsi="宋体"/>
          <w:b/>
          <w:color w:val="auto"/>
          <w:sz w:val="24"/>
        </w:rPr>
      </w:pPr>
      <w:r>
        <w:rPr>
          <w:rFonts w:hint="eastAsia" w:ascii="宋体" w:hAnsi="宋体"/>
          <w:b/>
          <w:color w:val="auto"/>
          <w:sz w:val="24"/>
        </w:rPr>
        <w:t>三、甲方乙方的权利和义务</w:t>
      </w:r>
    </w:p>
    <w:p w14:paraId="16E08F97">
      <w:pPr>
        <w:spacing w:line="360" w:lineRule="auto"/>
        <w:rPr>
          <w:rFonts w:ascii="宋体" w:hAnsi="宋体"/>
          <w:color w:val="auto"/>
          <w:sz w:val="24"/>
        </w:rPr>
      </w:pPr>
      <w:r>
        <w:rPr>
          <w:rFonts w:hint="eastAsia" w:ascii="宋体" w:hAnsi="宋体"/>
          <w:color w:val="auto"/>
          <w:sz w:val="24"/>
        </w:rPr>
        <w:t>　　（一） 甲方的权利和义务</w:t>
      </w:r>
    </w:p>
    <w:p w14:paraId="0C3A58D5">
      <w:pPr>
        <w:spacing w:line="480" w:lineRule="exact"/>
        <w:ind w:firstLine="480" w:firstLineChars="200"/>
        <w:rPr>
          <w:rFonts w:ascii="宋体" w:hAnsi="宋体"/>
          <w:color w:val="auto"/>
          <w:sz w:val="24"/>
        </w:rPr>
      </w:pPr>
      <w:r>
        <w:rPr>
          <w:rFonts w:hint="eastAsia" w:ascii="宋体" w:hAnsi="宋体"/>
          <w:color w:val="auto"/>
          <w:sz w:val="24"/>
        </w:rPr>
        <w:t>1.应于乙方进场检测前及时向乙方提供被检项目的基础设计参数、施工记录、工程地质勘察报告和桩位图等检测工作所必需的资料，并对其可靠性和完整性负责。</w:t>
      </w:r>
    </w:p>
    <w:p w14:paraId="61A0C64B">
      <w:pPr>
        <w:spacing w:line="480" w:lineRule="exact"/>
        <w:ind w:firstLine="480" w:firstLineChars="200"/>
        <w:rPr>
          <w:rFonts w:ascii="宋体" w:hAnsi="宋体"/>
          <w:color w:val="auto"/>
          <w:sz w:val="24"/>
        </w:rPr>
      </w:pPr>
      <w:r>
        <w:rPr>
          <w:rFonts w:hint="eastAsia" w:ascii="宋体" w:hAnsi="宋体"/>
          <w:color w:val="auto"/>
          <w:sz w:val="24"/>
        </w:rPr>
        <w:t>2.为进入现场作业的乙方人员提供必要的工作条件和便利（如试桩开挖、堆载平台场地平整和加固、试桩桩头处理、施工便道的铺设、试验现场的通水通电等）。</w:t>
      </w:r>
    </w:p>
    <w:p w14:paraId="17D6AD09">
      <w:pPr>
        <w:spacing w:line="480" w:lineRule="exact"/>
        <w:ind w:firstLine="480" w:firstLineChars="200"/>
        <w:rPr>
          <w:rFonts w:ascii="宋体" w:hAnsi="宋体"/>
          <w:color w:val="auto"/>
          <w:sz w:val="24"/>
        </w:rPr>
      </w:pPr>
      <w:r>
        <w:rPr>
          <w:rFonts w:hint="eastAsia" w:ascii="宋体" w:hAnsi="宋体"/>
          <w:color w:val="auto"/>
          <w:sz w:val="24"/>
        </w:rPr>
        <w:t>3.应配合乙方维护现场的检测设备。</w:t>
      </w:r>
    </w:p>
    <w:p w14:paraId="442604DF">
      <w:pPr>
        <w:spacing w:line="480" w:lineRule="exact"/>
        <w:ind w:firstLine="480" w:firstLineChars="200"/>
        <w:rPr>
          <w:rFonts w:ascii="宋体" w:hAnsi="宋体"/>
          <w:color w:val="auto"/>
          <w:sz w:val="24"/>
        </w:rPr>
      </w:pPr>
      <w:r>
        <w:rPr>
          <w:rFonts w:hint="eastAsia" w:ascii="宋体" w:hAnsi="宋体"/>
          <w:color w:val="auto"/>
          <w:sz w:val="24"/>
        </w:rPr>
        <w:t>4.维护乙方检测文件和检测成果的严肃性，不得擅自修改或转让给第三方使用，否则应负法律责任。</w:t>
      </w:r>
    </w:p>
    <w:p w14:paraId="048A7A94">
      <w:pPr>
        <w:spacing w:line="480" w:lineRule="exact"/>
        <w:ind w:firstLine="480" w:firstLineChars="200"/>
        <w:rPr>
          <w:rFonts w:ascii="宋体" w:hAnsi="宋体"/>
          <w:color w:val="auto"/>
          <w:sz w:val="24"/>
        </w:rPr>
      </w:pPr>
      <w:r>
        <w:rPr>
          <w:rFonts w:hint="eastAsia" w:ascii="宋体" w:hAnsi="宋体"/>
          <w:color w:val="auto"/>
          <w:sz w:val="24"/>
        </w:rPr>
        <w:t>5.按本合同第五条如期如数支付检测费用。</w:t>
      </w:r>
    </w:p>
    <w:p w14:paraId="43401A3F">
      <w:pPr>
        <w:spacing w:line="480" w:lineRule="exact"/>
        <w:ind w:firstLine="480" w:firstLineChars="200"/>
        <w:rPr>
          <w:rFonts w:ascii="宋体" w:hAnsi="宋体"/>
          <w:color w:val="auto"/>
          <w:sz w:val="24"/>
        </w:rPr>
      </w:pPr>
      <w:r>
        <w:rPr>
          <w:rFonts w:hint="eastAsia" w:ascii="宋体" w:hAnsi="宋体"/>
          <w:color w:val="auto"/>
          <w:sz w:val="24"/>
        </w:rPr>
        <w:t>6.如对乙方的检测过程和提供检测报告的可靠性、公正性等重要事项有怀疑或异议，应及时与乙方沟通，也可向建设行政主管部门申诉。</w:t>
      </w:r>
    </w:p>
    <w:p w14:paraId="54AAF109">
      <w:pPr>
        <w:spacing w:line="360" w:lineRule="auto"/>
        <w:ind w:firstLine="480" w:firstLineChars="200"/>
        <w:rPr>
          <w:rFonts w:ascii="宋体" w:hAnsi="宋体"/>
          <w:color w:val="auto"/>
          <w:sz w:val="24"/>
        </w:rPr>
      </w:pPr>
      <w:r>
        <w:rPr>
          <w:rFonts w:hint="eastAsia" w:ascii="宋体" w:hAnsi="宋体"/>
          <w:color w:val="auto"/>
          <w:sz w:val="24"/>
        </w:rPr>
        <w:t>（二） 乙方的权利和义务</w:t>
      </w:r>
    </w:p>
    <w:p w14:paraId="251912F1">
      <w:pPr>
        <w:pStyle w:val="4"/>
        <w:ind w:firstLine="480" w:firstLineChars="200"/>
        <w:rPr>
          <w:rFonts w:ascii="宋体" w:hAnsi="宋体"/>
          <w:color w:val="auto"/>
          <w:sz w:val="24"/>
          <w:szCs w:val="24"/>
        </w:rPr>
      </w:pPr>
      <w:r>
        <w:rPr>
          <w:rFonts w:hint="eastAsia" w:ascii="宋体" w:hAnsi="宋体"/>
          <w:color w:val="auto"/>
          <w:sz w:val="24"/>
          <w:szCs w:val="24"/>
        </w:rPr>
        <w:t>1.遵守国家和地方的有关法律法规，严格按照建设工程质量检测有关规范、标准和规程的要求对甲方委托的试验项目认真进行测试，作好相应记录。</w:t>
      </w:r>
    </w:p>
    <w:p w14:paraId="0916DBB7">
      <w:pPr>
        <w:pStyle w:val="4"/>
        <w:ind w:firstLine="480" w:firstLineChars="200"/>
        <w:rPr>
          <w:rFonts w:ascii="宋体" w:hAnsi="宋体"/>
          <w:color w:val="auto"/>
          <w:sz w:val="24"/>
          <w:szCs w:val="24"/>
        </w:rPr>
      </w:pPr>
      <w:r>
        <w:rPr>
          <w:rFonts w:hint="eastAsia" w:ascii="宋体" w:hAnsi="宋体"/>
          <w:color w:val="auto"/>
          <w:sz w:val="24"/>
          <w:szCs w:val="24"/>
        </w:rPr>
        <w:t>2.对检测数据和检测报告的真实性和准确性负责，杜绝虚假报告，保证检测结果的真实性、可靠性和公正性。</w:t>
      </w:r>
    </w:p>
    <w:p w14:paraId="0AE8072D">
      <w:pPr>
        <w:pStyle w:val="4"/>
        <w:ind w:firstLine="480" w:firstLineChars="200"/>
        <w:rPr>
          <w:rFonts w:ascii="宋体" w:hAnsi="宋体"/>
          <w:color w:val="auto"/>
          <w:sz w:val="24"/>
          <w:szCs w:val="24"/>
        </w:rPr>
      </w:pPr>
      <w:r>
        <w:rPr>
          <w:rFonts w:hint="eastAsia" w:ascii="宋体" w:hAnsi="宋体"/>
          <w:color w:val="auto"/>
          <w:sz w:val="24"/>
          <w:szCs w:val="24"/>
        </w:rPr>
        <w:t>3.乙方在工作服务承诺时间及时提交检测报告及相关数据（除不可抗力因素外）。</w:t>
      </w:r>
    </w:p>
    <w:p w14:paraId="22AE86A8">
      <w:pPr>
        <w:pStyle w:val="4"/>
        <w:ind w:firstLine="480" w:firstLineChars="200"/>
        <w:rPr>
          <w:rFonts w:ascii="宋体" w:hAnsi="宋体"/>
          <w:color w:val="auto"/>
          <w:sz w:val="24"/>
          <w:szCs w:val="24"/>
        </w:rPr>
      </w:pPr>
      <w:r>
        <w:rPr>
          <w:rFonts w:hint="eastAsia" w:ascii="宋体" w:hAnsi="宋体"/>
          <w:color w:val="auto"/>
          <w:sz w:val="24"/>
          <w:szCs w:val="24"/>
        </w:rPr>
        <w:t>4.乙方向甲方提供正式检测报告一式伍份。若甲方填写委托单客户信息栏出现工程名称、工程部位错误或信息缺少而需对检测报告更改、补充相关信息时，则应按照乙方管理体系要求填写《检测报告更改/补充申请表》后经乙方同意方可更改或补充。</w:t>
      </w:r>
    </w:p>
    <w:p w14:paraId="567AE513">
      <w:pPr>
        <w:pStyle w:val="4"/>
        <w:ind w:firstLine="480" w:firstLineChars="200"/>
        <w:rPr>
          <w:rFonts w:ascii="宋体" w:hAnsi="宋体"/>
          <w:color w:val="auto"/>
          <w:sz w:val="24"/>
          <w:szCs w:val="24"/>
        </w:rPr>
      </w:pPr>
      <w:r>
        <w:rPr>
          <w:rFonts w:hint="eastAsia" w:ascii="宋体" w:hAnsi="宋体"/>
          <w:color w:val="auto"/>
          <w:sz w:val="24"/>
          <w:szCs w:val="24"/>
        </w:rPr>
        <w:t>5.健全内部管理制度，完善软硬件配备，科学规范检测。</w:t>
      </w:r>
    </w:p>
    <w:p w14:paraId="0E0949A3">
      <w:pPr>
        <w:pStyle w:val="4"/>
        <w:ind w:firstLine="480" w:firstLineChars="200"/>
        <w:rPr>
          <w:rFonts w:ascii="宋体" w:hAnsi="宋体"/>
          <w:color w:val="auto"/>
          <w:sz w:val="24"/>
          <w:szCs w:val="24"/>
        </w:rPr>
      </w:pPr>
      <w:r>
        <w:rPr>
          <w:rFonts w:hint="eastAsia" w:ascii="宋体" w:hAnsi="宋体"/>
          <w:color w:val="auto"/>
          <w:sz w:val="24"/>
          <w:szCs w:val="24"/>
        </w:rPr>
        <w:t>6.按照试验室管理的要求，对甲方样品的试验数据、试验资料严格保密，未经甲方同意，乙方不得私自利用或转让。</w:t>
      </w:r>
    </w:p>
    <w:p w14:paraId="62A7906C">
      <w:pPr>
        <w:pStyle w:val="4"/>
        <w:ind w:firstLine="480" w:firstLineChars="200"/>
        <w:rPr>
          <w:rFonts w:ascii="宋体" w:hAnsi="宋体"/>
          <w:color w:val="auto"/>
          <w:sz w:val="24"/>
          <w:szCs w:val="24"/>
        </w:rPr>
      </w:pPr>
      <w:r>
        <w:rPr>
          <w:rFonts w:hint="eastAsia" w:ascii="宋体" w:hAnsi="宋体"/>
          <w:color w:val="auto"/>
          <w:sz w:val="24"/>
          <w:szCs w:val="24"/>
        </w:rPr>
        <w:t>7.做好检测安全防护工作和检测工作质量管理，若发生乙方自身原因导致的安全质量事故，由乙方承担相应责任（除不可抗力因素外）。</w:t>
      </w:r>
    </w:p>
    <w:p w14:paraId="7F1D6A87">
      <w:pPr>
        <w:tabs>
          <w:tab w:val="left" w:pos="630"/>
        </w:tabs>
        <w:spacing w:line="360" w:lineRule="auto"/>
        <w:rPr>
          <w:rFonts w:ascii="宋体" w:hAnsi="宋体"/>
          <w:b/>
          <w:color w:val="auto"/>
          <w:sz w:val="24"/>
        </w:rPr>
      </w:pPr>
      <w:r>
        <w:rPr>
          <w:rFonts w:hint="eastAsia" w:ascii="宋体" w:hAnsi="宋体"/>
          <w:b/>
          <w:color w:val="auto"/>
          <w:sz w:val="24"/>
        </w:rPr>
        <w:t>四、服务期间（项目完成期限）</w:t>
      </w:r>
    </w:p>
    <w:p w14:paraId="7A9C4623">
      <w:pPr>
        <w:spacing w:line="360" w:lineRule="auto"/>
        <w:ind w:firstLine="435"/>
        <w:rPr>
          <w:rFonts w:ascii="宋体" w:hAnsi="宋体"/>
          <w:color w:val="auto"/>
          <w:sz w:val="24"/>
        </w:rPr>
      </w:pPr>
      <w:r>
        <w:rPr>
          <w:rFonts w:hint="eastAsia" w:ascii="宋体" w:hAnsi="宋体"/>
          <w:color w:val="auto"/>
          <w:sz w:val="24"/>
        </w:rPr>
        <w:t>委托服务期间自</w:t>
      </w:r>
      <w:r>
        <w:rPr>
          <w:rFonts w:hint="eastAsia" w:ascii="宋体" w:hAnsi="宋体"/>
          <w:color w:val="auto"/>
          <w:sz w:val="24"/>
          <w:u w:val="single"/>
          <w:lang w:val="en-US" w:eastAsia="zh-CN"/>
        </w:rPr>
        <w:t xml:space="preserve">   </w:t>
      </w:r>
      <w:r>
        <w:rPr>
          <w:rFonts w:hint="eastAsia" w:ascii="宋体" w:hAnsi="宋体"/>
          <w:color w:val="auto"/>
          <w:sz w:val="24"/>
        </w:rPr>
        <w:t>年</w:t>
      </w:r>
      <w:r>
        <w:rPr>
          <w:rFonts w:hint="eastAsia" w:ascii="宋体" w:hAnsi="宋体"/>
          <w:color w:val="auto"/>
          <w:sz w:val="24"/>
          <w:u w:val="single"/>
          <w:lang w:val="en-US" w:eastAsia="zh-CN"/>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日</w:t>
      </w:r>
      <w:r>
        <w:rPr>
          <w:rFonts w:hint="eastAsia" w:ascii="宋体" w:hAnsi="宋体"/>
          <w:color w:val="auto"/>
          <w:sz w:val="24"/>
        </w:rPr>
        <w:t>至</w:t>
      </w:r>
      <w:r>
        <w:rPr>
          <w:rFonts w:hint="eastAsia" w:ascii="宋体" w:hAnsi="宋体"/>
          <w:color w:val="auto"/>
          <w:sz w:val="24"/>
          <w:u w:val="single"/>
          <w:lang w:val="en-US" w:eastAsia="zh-CN"/>
        </w:rPr>
        <w:t xml:space="preserve">   </w:t>
      </w:r>
      <w:r>
        <w:rPr>
          <w:rFonts w:hint="eastAsia" w:ascii="宋体" w:hAnsi="宋体"/>
          <w:color w:val="auto"/>
          <w:sz w:val="24"/>
        </w:rPr>
        <w:t>年</w:t>
      </w:r>
      <w:r>
        <w:rPr>
          <w:rFonts w:hint="eastAsia" w:ascii="宋体" w:hAnsi="宋体"/>
          <w:color w:val="auto"/>
          <w:sz w:val="24"/>
          <w:u w:val="single"/>
          <w:lang w:val="en-US" w:eastAsia="zh-CN"/>
        </w:rPr>
        <w:t xml:space="preserve">  </w:t>
      </w:r>
      <w:r>
        <w:rPr>
          <w:rFonts w:hint="eastAsia" w:ascii="宋体" w:hAnsi="宋体"/>
          <w:color w:val="auto"/>
          <w:sz w:val="24"/>
        </w:rPr>
        <w:t>月</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日</w:t>
      </w:r>
      <w:r>
        <w:rPr>
          <w:rFonts w:hint="eastAsia" w:ascii="宋体" w:hAnsi="宋体"/>
          <w:color w:val="auto"/>
          <w:sz w:val="24"/>
        </w:rPr>
        <w:t>止。</w:t>
      </w:r>
      <w:r>
        <w:rPr>
          <w:rFonts w:hint="eastAsia" w:ascii="宋体" w:hAnsi="宋体"/>
          <w:color w:val="auto"/>
          <w:sz w:val="24"/>
          <w:lang w:eastAsia="zh-CN"/>
        </w:rPr>
        <w:t>自合同签订之日起至提供完整检测技术成果后站前路（北站路至康宁路段）改造工程竣工验收止</w:t>
      </w:r>
      <w:r>
        <w:rPr>
          <w:rFonts w:hint="eastAsia" w:hAnsi="宋体" w:cs="宋体"/>
          <w:bCs/>
          <w:color w:val="auto"/>
          <w:kern w:val="0"/>
          <w:sz w:val="24"/>
        </w:rPr>
        <w:t>。</w:t>
      </w:r>
    </w:p>
    <w:p w14:paraId="42C960EB">
      <w:pPr>
        <w:spacing w:line="360" w:lineRule="auto"/>
        <w:rPr>
          <w:rFonts w:ascii="宋体" w:hAnsi="宋体"/>
          <w:color w:val="auto"/>
          <w:sz w:val="24"/>
        </w:rPr>
      </w:pPr>
      <w:r>
        <w:rPr>
          <w:rFonts w:hint="eastAsia" w:ascii="宋体" w:hAnsi="宋体"/>
          <w:b/>
          <w:color w:val="auto"/>
          <w:sz w:val="24"/>
        </w:rPr>
        <w:t>五、付款方式</w:t>
      </w:r>
    </w:p>
    <w:p w14:paraId="3940D0C8">
      <w:pPr>
        <w:tabs>
          <w:tab w:val="left" w:pos="900"/>
        </w:tabs>
        <w:spacing w:line="360" w:lineRule="auto"/>
        <w:ind w:firstLine="480" w:firstLineChars="200"/>
        <w:rPr>
          <w:rFonts w:hAnsi="宋体" w:cs="宋体"/>
          <w:bCs/>
          <w:color w:val="auto"/>
          <w:kern w:val="0"/>
          <w:sz w:val="24"/>
        </w:rPr>
      </w:pPr>
      <w:r>
        <w:rPr>
          <w:rFonts w:hint="eastAsia" w:hAnsi="宋体" w:cs="宋体"/>
          <w:bCs/>
          <w:color w:val="auto"/>
          <w:kern w:val="0"/>
          <w:sz w:val="24"/>
        </w:rPr>
        <w:t>签订合同后，本项目检测费用按实际发生的检测数量按月度结算支付，</w:t>
      </w:r>
      <w:r>
        <w:rPr>
          <w:rFonts w:hint="eastAsia" w:hAnsi="宋体" w:cs="宋体"/>
          <w:bCs/>
          <w:color w:val="auto"/>
          <w:kern w:val="0"/>
          <w:sz w:val="24"/>
          <w:lang w:val="en-US" w:eastAsia="zh-CN"/>
        </w:rPr>
        <w:t>中标人</w:t>
      </w:r>
      <w:r>
        <w:rPr>
          <w:rFonts w:hint="eastAsia" w:hAnsi="宋体" w:cs="宋体"/>
          <w:bCs/>
          <w:color w:val="auto"/>
          <w:kern w:val="0"/>
          <w:sz w:val="24"/>
        </w:rPr>
        <w:t>于每个月的5号之前把上个月的工程检测数量清单提交给</w:t>
      </w:r>
      <w:r>
        <w:rPr>
          <w:rFonts w:hint="eastAsia" w:hAnsi="宋体" w:cs="宋体"/>
          <w:bCs/>
          <w:color w:val="auto"/>
          <w:kern w:val="0"/>
          <w:sz w:val="24"/>
          <w:lang w:val="en-US" w:eastAsia="zh-CN"/>
        </w:rPr>
        <w:t>招标人</w:t>
      </w:r>
      <w:r>
        <w:rPr>
          <w:rFonts w:hint="eastAsia" w:hAnsi="宋体" w:cs="宋体"/>
          <w:bCs/>
          <w:color w:val="auto"/>
          <w:kern w:val="0"/>
          <w:sz w:val="24"/>
        </w:rPr>
        <w:t>，经</w:t>
      </w:r>
      <w:r>
        <w:rPr>
          <w:rFonts w:hint="eastAsia" w:hAnsi="宋体" w:cs="宋体"/>
          <w:bCs/>
          <w:color w:val="auto"/>
          <w:kern w:val="0"/>
          <w:sz w:val="24"/>
          <w:lang w:val="en-US" w:eastAsia="zh-CN"/>
        </w:rPr>
        <w:t>招标人</w:t>
      </w:r>
      <w:r>
        <w:rPr>
          <w:rFonts w:hint="eastAsia" w:hAnsi="宋体" w:cs="宋体"/>
          <w:bCs/>
          <w:color w:val="auto"/>
          <w:kern w:val="0"/>
          <w:sz w:val="24"/>
        </w:rPr>
        <w:t>确认无误后，在5个工作日内支付上个月检测费用给</w:t>
      </w:r>
      <w:r>
        <w:rPr>
          <w:rFonts w:hint="eastAsia" w:hAnsi="宋体" w:cs="宋体"/>
          <w:bCs/>
          <w:color w:val="auto"/>
          <w:kern w:val="0"/>
          <w:sz w:val="24"/>
          <w:lang w:val="en-US" w:eastAsia="zh-CN"/>
        </w:rPr>
        <w:t>中标人</w:t>
      </w:r>
    </w:p>
    <w:p w14:paraId="5251A657">
      <w:pPr>
        <w:tabs>
          <w:tab w:val="left" w:pos="900"/>
        </w:tabs>
        <w:spacing w:line="360" w:lineRule="auto"/>
        <w:rPr>
          <w:rFonts w:ascii="宋体" w:hAnsi="宋体"/>
          <w:b/>
          <w:color w:val="auto"/>
          <w:sz w:val="24"/>
        </w:rPr>
      </w:pPr>
      <w:r>
        <w:rPr>
          <w:rFonts w:hint="eastAsia" w:ascii="宋体" w:hAnsi="宋体"/>
          <w:b/>
          <w:color w:val="auto"/>
          <w:sz w:val="24"/>
        </w:rPr>
        <w:t>六、知识产权产权归属</w:t>
      </w:r>
    </w:p>
    <w:p w14:paraId="02903F73">
      <w:pPr>
        <w:tabs>
          <w:tab w:val="left" w:pos="900"/>
        </w:tabs>
        <w:spacing w:line="360" w:lineRule="auto"/>
        <w:ind w:firstLine="480" w:firstLineChars="200"/>
        <w:rPr>
          <w:rFonts w:ascii="宋体" w:hAnsi="宋体"/>
          <w:bCs/>
          <w:color w:val="auto"/>
          <w:sz w:val="24"/>
        </w:rPr>
      </w:pPr>
      <w:r>
        <w:rPr>
          <w:rFonts w:hint="eastAsia" w:ascii="宋体" w:hAnsi="宋体"/>
          <w:bCs/>
          <w:color w:val="auto"/>
          <w:sz w:val="24"/>
        </w:rPr>
        <w:t>双方确认，乙方在合同执行期间，因履行合同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协助甲方完成有关知识产权的权利申请、注册、登记和行使有关的知识产权。</w:t>
      </w:r>
    </w:p>
    <w:p w14:paraId="259F14B0">
      <w:pPr>
        <w:tabs>
          <w:tab w:val="left" w:pos="900"/>
        </w:tabs>
        <w:spacing w:line="360" w:lineRule="auto"/>
        <w:rPr>
          <w:rFonts w:ascii="宋体" w:hAnsi="宋体"/>
          <w:b/>
          <w:color w:val="auto"/>
          <w:sz w:val="24"/>
        </w:rPr>
      </w:pPr>
      <w:r>
        <w:rPr>
          <w:rFonts w:hint="eastAsia" w:ascii="宋体" w:hAnsi="宋体"/>
          <w:b/>
          <w:color w:val="auto"/>
          <w:sz w:val="24"/>
        </w:rPr>
        <w:t>七、保密</w:t>
      </w:r>
    </w:p>
    <w:p w14:paraId="605C716E">
      <w:pPr>
        <w:tabs>
          <w:tab w:val="left" w:pos="900"/>
        </w:tabs>
        <w:spacing w:line="360" w:lineRule="auto"/>
        <w:ind w:firstLine="480" w:firstLineChars="200"/>
        <w:rPr>
          <w:rFonts w:ascii="宋体" w:hAnsi="宋体"/>
          <w:bCs/>
          <w:color w:val="auto"/>
          <w:sz w:val="24"/>
        </w:rPr>
      </w:pPr>
      <w:r>
        <w:rPr>
          <w:rFonts w:hint="eastAsia" w:ascii="宋体" w:hAnsi="宋体"/>
          <w:bCs/>
          <w:color w:val="auto"/>
          <w:sz w:val="24"/>
        </w:rPr>
        <w:t>保密内容（包括技术信息和经营信息）：被检测项目提供的技术资料和本合同内容。</w:t>
      </w:r>
    </w:p>
    <w:p w14:paraId="710C1EC4">
      <w:pPr>
        <w:tabs>
          <w:tab w:val="left" w:pos="900"/>
        </w:tabs>
        <w:spacing w:line="360" w:lineRule="auto"/>
        <w:rPr>
          <w:rFonts w:ascii="宋体" w:hAnsi="宋体"/>
          <w:b/>
          <w:color w:val="auto"/>
          <w:sz w:val="24"/>
        </w:rPr>
      </w:pPr>
      <w:r>
        <w:rPr>
          <w:rFonts w:hint="eastAsia" w:ascii="宋体" w:hAnsi="宋体"/>
          <w:b/>
          <w:color w:val="auto"/>
          <w:sz w:val="24"/>
        </w:rPr>
        <w:t>八、违约责任与赔偿损失</w:t>
      </w:r>
    </w:p>
    <w:p w14:paraId="1C1A2424">
      <w:pPr>
        <w:tabs>
          <w:tab w:val="left" w:pos="900"/>
        </w:tabs>
        <w:spacing w:line="360" w:lineRule="auto"/>
        <w:ind w:firstLine="480" w:firstLineChars="200"/>
        <w:rPr>
          <w:rFonts w:ascii="宋体" w:hAnsi="宋体"/>
          <w:color w:val="auto"/>
          <w:sz w:val="24"/>
        </w:rPr>
      </w:pPr>
      <w:r>
        <w:rPr>
          <w:rFonts w:hint="eastAsia" w:ascii="宋体" w:hAnsi="宋体"/>
          <w:color w:val="auto"/>
          <w:sz w:val="24"/>
        </w:rPr>
        <w:t>（一）乙方提供的服务不符合招标文件、报价文件或本合同规定的，甲方有权拒收，并且乙方须向甲方方支付本合同总价5%的违约金。</w:t>
      </w:r>
    </w:p>
    <w:p w14:paraId="11BEA0FB">
      <w:pPr>
        <w:tabs>
          <w:tab w:val="left" w:pos="720"/>
          <w:tab w:val="left" w:pos="900"/>
        </w:tabs>
        <w:spacing w:line="360" w:lineRule="auto"/>
        <w:ind w:right="210" w:firstLine="480" w:firstLineChars="200"/>
        <w:rPr>
          <w:rFonts w:ascii="宋体" w:hAnsi="宋体"/>
          <w:color w:val="auto"/>
          <w:sz w:val="24"/>
        </w:rPr>
      </w:pPr>
      <w:r>
        <w:rPr>
          <w:rFonts w:hint="eastAsia" w:ascii="宋体" w:hAnsi="宋体"/>
          <w:color w:val="auto"/>
          <w:sz w:val="24"/>
        </w:rPr>
        <w:t>（二）乙方未能按本合同规定的时间提供服务，从逾期之日起每日按本合同总价3‰的数额向甲方支付违约金；逾期半个月以上的，甲方有权终止合同，由此造成的甲方经济损失由乙方承担。</w:t>
      </w:r>
    </w:p>
    <w:p w14:paraId="0884602F">
      <w:pPr>
        <w:spacing w:line="360" w:lineRule="auto"/>
        <w:ind w:firstLine="480" w:firstLineChars="200"/>
        <w:rPr>
          <w:rFonts w:ascii="宋体" w:hAnsi="宋体"/>
          <w:bCs/>
          <w:color w:val="auto"/>
          <w:sz w:val="24"/>
        </w:rPr>
      </w:pPr>
      <w:r>
        <w:rPr>
          <w:rFonts w:hint="eastAsia" w:ascii="宋体" w:hAnsi="宋体"/>
          <w:color w:val="auto"/>
          <w:sz w:val="24"/>
        </w:rPr>
        <w:t>（三）</w:t>
      </w:r>
      <w:r>
        <w:rPr>
          <w:rFonts w:hint="eastAsia" w:ascii="宋体" w:hAnsi="宋体"/>
          <w:bCs/>
          <w:color w:val="auto"/>
          <w:sz w:val="24"/>
        </w:rPr>
        <w:t>其它违约责任按《中华人民共和国民法典》处理。</w:t>
      </w:r>
    </w:p>
    <w:p w14:paraId="68B95043">
      <w:pPr>
        <w:spacing w:line="360" w:lineRule="auto"/>
        <w:rPr>
          <w:rFonts w:ascii="宋体" w:hAnsi="宋体"/>
          <w:b/>
          <w:color w:val="auto"/>
          <w:sz w:val="24"/>
        </w:rPr>
      </w:pPr>
      <w:r>
        <w:rPr>
          <w:rFonts w:hint="eastAsia" w:ascii="宋体" w:hAnsi="宋体"/>
          <w:b/>
          <w:color w:val="auto"/>
          <w:sz w:val="24"/>
        </w:rPr>
        <w:t>九、争端的解决</w:t>
      </w:r>
    </w:p>
    <w:p w14:paraId="0D64D359">
      <w:pPr>
        <w:pStyle w:val="4"/>
        <w:ind w:firstLine="480" w:firstLineChars="200"/>
        <w:rPr>
          <w:rFonts w:ascii="宋体" w:hAnsi="宋体"/>
          <w:color w:val="auto"/>
          <w:sz w:val="24"/>
          <w:szCs w:val="24"/>
        </w:rPr>
      </w:pPr>
      <w:r>
        <w:rPr>
          <w:rFonts w:hint="eastAsia" w:ascii="宋体" w:hAnsi="宋体"/>
          <w:color w:val="auto"/>
          <w:sz w:val="24"/>
          <w:szCs w:val="24"/>
        </w:rPr>
        <w:t>合同执行过程中如有争议，双方应及时进行沟通和协商，也可由当地建设行政主管部门进行调解。协商或调解无效时，依法向项目所在地人民法院起诉。</w:t>
      </w:r>
    </w:p>
    <w:p w14:paraId="673D2250">
      <w:pPr>
        <w:spacing w:line="360" w:lineRule="auto"/>
        <w:rPr>
          <w:rFonts w:ascii="宋体" w:hAnsi="宋体"/>
          <w:color w:val="auto"/>
          <w:sz w:val="24"/>
        </w:rPr>
      </w:pPr>
      <w:r>
        <w:rPr>
          <w:rFonts w:hint="eastAsia" w:ascii="宋体" w:hAnsi="宋体"/>
          <w:b/>
          <w:color w:val="auto"/>
          <w:sz w:val="24"/>
        </w:rPr>
        <w:t>十、税费：</w:t>
      </w:r>
      <w:r>
        <w:rPr>
          <w:rFonts w:hint="eastAsia" w:ascii="宋体" w:hAnsi="宋体"/>
          <w:color w:val="auto"/>
          <w:sz w:val="24"/>
        </w:rPr>
        <w:t>在中国境内、外发生的与本合同执行有关的一切税费均由乙方负担。</w:t>
      </w:r>
    </w:p>
    <w:p w14:paraId="7C3EA663">
      <w:pPr>
        <w:spacing w:line="360" w:lineRule="auto"/>
        <w:rPr>
          <w:rFonts w:ascii="宋体" w:hAnsi="宋体"/>
          <w:b/>
          <w:color w:val="auto"/>
          <w:sz w:val="24"/>
        </w:rPr>
      </w:pPr>
      <w:r>
        <w:rPr>
          <w:rFonts w:hint="eastAsia" w:ascii="宋体" w:hAnsi="宋体"/>
          <w:b/>
          <w:color w:val="auto"/>
          <w:sz w:val="24"/>
        </w:rPr>
        <w:t>十一、其它</w:t>
      </w:r>
    </w:p>
    <w:p w14:paraId="706577C6">
      <w:pPr>
        <w:spacing w:line="360" w:lineRule="auto"/>
        <w:ind w:firstLine="480" w:firstLineChars="200"/>
        <w:rPr>
          <w:rFonts w:ascii="宋体" w:hAnsi="宋体"/>
          <w:b/>
          <w:color w:val="auto"/>
          <w:sz w:val="24"/>
        </w:rPr>
      </w:pPr>
      <w:r>
        <w:rPr>
          <w:rFonts w:hint="eastAsia" w:ascii="宋体" w:hAnsi="宋体"/>
          <w:color w:val="auto"/>
          <w:sz w:val="24"/>
        </w:rPr>
        <w:t>（一）本合同所有附件、招标文件、投标文件、中标通知书通知书均为合同的有效组成部分，与本合同具有同等法律效力。</w:t>
      </w:r>
    </w:p>
    <w:p w14:paraId="4EF2F04D">
      <w:pPr>
        <w:spacing w:line="360" w:lineRule="auto"/>
        <w:ind w:firstLine="480" w:firstLineChars="200"/>
        <w:rPr>
          <w:rFonts w:ascii="宋体" w:hAnsi="宋体"/>
          <w:color w:val="auto"/>
          <w:sz w:val="24"/>
        </w:rPr>
      </w:pPr>
      <w:r>
        <w:rPr>
          <w:rFonts w:hint="eastAsia" w:ascii="宋体" w:hAnsi="宋体"/>
          <w:color w:val="auto"/>
          <w:sz w:val="24"/>
        </w:rPr>
        <w:t>（二）在执行本合同的过程中，所有经双方签署确认的文件（包括会议纪要、补充协议、往来信函）即成为本合同的有效组成部分。</w:t>
      </w:r>
    </w:p>
    <w:p w14:paraId="6E080A17">
      <w:pPr>
        <w:spacing w:line="360" w:lineRule="auto"/>
        <w:ind w:firstLine="480" w:firstLineChars="200"/>
        <w:rPr>
          <w:rFonts w:ascii="宋体" w:hAnsi="宋体"/>
          <w:color w:val="auto"/>
          <w:sz w:val="24"/>
        </w:rPr>
      </w:pPr>
      <w:r>
        <w:rPr>
          <w:rFonts w:hint="eastAsia" w:ascii="宋体" w:hAnsi="宋体"/>
          <w:color w:val="auto"/>
          <w:sz w:val="24"/>
        </w:rPr>
        <w:t xml:space="preserve">（三）如一方地址、电话、传真号码有变更，应在变更当日内书面通知对方，否则，应承担相应责任。 </w:t>
      </w:r>
    </w:p>
    <w:p w14:paraId="7CE8AB0B">
      <w:pPr>
        <w:spacing w:line="360" w:lineRule="auto"/>
        <w:ind w:firstLine="480" w:firstLineChars="200"/>
        <w:rPr>
          <w:rFonts w:ascii="宋体" w:hAnsi="宋体"/>
          <w:color w:val="auto"/>
          <w:sz w:val="24"/>
        </w:rPr>
      </w:pPr>
      <w:r>
        <w:rPr>
          <w:rFonts w:hint="eastAsia" w:ascii="宋体" w:hAnsi="宋体"/>
          <w:color w:val="auto"/>
          <w:sz w:val="24"/>
        </w:rPr>
        <w:t>（四）除甲方事先书面同意外，乙方不得部分或全部转让其应履行的合同项下的义务。</w:t>
      </w:r>
    </w:p>
    <w:p w14:paraId="2C3655BF">
      <w:pPr>
        <w:spacing w:line="360" w:lineRule="auto"/>
        <w:rPr>
          <w:rFonts w:ascii="宋体" w:hAnsi="宋体"/>
          <w:b/>
          <w:color w:val="auto"/>
          <w:sz w:val="24"/>
        </w:rPr>
      </w:pPr>
      <w:r>
        <w:rPr>
          <w:rFonts w:hint="eastAsia" w:ascii="宋体" w:hAnsi="宋体"/>
          <w:b/>
          <w:color w:val="auto"/>
          <w:sz w:val="24"/>
        </w:rPr>
        <w:t>十二、合同生效：</w:t>
      </w:r>
    </w:p>
    <w:p w14:paraId="2226EFE7">
      <w:pPr>
        <w:spacing w:line="360" w:lineRule="auto"/>
        <w:ind w:firstLine="480" w:firstLineChars="200"/>
        <w:rPr>
          <w:rFonts w:ascii="宋体" w:hAnsi="宋体"/>
          <w:color w:val="auto"/>
          <w:sz w:val="24"/>
        </w:rPr>
      </w:pPr>
      <w:r>
        <w:rPr>
          <w:rFonts w:hint="eastAsia" w:ascii="宋体" w:hAnsi="宋体"/>
          <w:color w:val="auto"/>
          <w:sz w:val="24"/>
        </w:rPr>
        <w:t>（一）本合同在甲乙双方法人代表或其授权代表签字盖章后生效。</w:t>
      </w:r>
    </w:p>
    <w:p w14:paraId="56C16714">
      <w:pPr>
        <w:spacing w:line="340" w:lineRule="exact"/>
        <w:ind w:firstLine="480" w:firstLineChars="200"/>
        <w:rPr>
          <w:rFonts w:ascii="宋体" w:hAnsi="宋体"/>
          <w:color w:val="auto"/>
          <w:sz w:val="24"/>
        </w:rPr>
      </w:pPr>
      <w:r>
        <w:rPr>
          <w:rFonts w:hint="eastAsia" w:ascii="宋体" w:hAnsi="宋体"/>
          <w:color w:val="auto"/>
          <w:sz w:val="24"/>
        </w:rPr>
        <w:t>（二）合同一式</w:t>
      </w:r>
      <w:r>
        <w:rPr>
          <w:rFonts w:hint="eastAsia" w:ascii="宋体" w:hAnsi="宋体"/>
          <w:color w:val="auto"/>
          <w:kern w:val="0"/>
          <w:sz w:val="24"/>
          <w:u w:val="single"/>
        </w:rPr>
        <w:t xml:space="preserve">   肆    </w:t>
      </w:r>
      <w:r>
        <w:rPr>
          <w:rFonts w:hint="eastAsia" w:ascii="宋体" w:hAnsi="宋体"/>
          <w:color w:val="auto"/>
          <w:sz w:val="24"/>
        </w:rPr>
        <w:t>份。</w:t>
      </w:r>
    </w:p>
    <w:p w14:paraId="6ED82526">
      <w:pPr>
        <w:spacing w:line="340" w:lineRule="exact"/>
        <w:rPr>
          <w:rFonts w:ascii="宋体" w:hAnsi="宋体"/>
          <w:b/>
          <w:color w:val="auto"/>
          <w:sz w:val="24"/>
        </w:rPr>
      </w:pPr>
    </w:p>
    <w:p w14:paraId="6BE7AD54">
      <w:pPr>
        <w:spacing w:line="340" w:lineRule="exact"/>
        <w:rPr>
          <w:rFonts w:ascii="宋体" w:hAnsi="宋体"/>
          <w:b/>
          <w:color w:val="auto"/>
          <w:sz w:val="24"/>
        </w:rPr>
      </w:pPr>
      <w:r>
        <w:rPr>
          <w:rFonts w:hint="eastAsia" w:ascii="宋体" w:hAnsi="宋体"/>
          <w:b/>
          <w:color w:val="auto"/>
          <w:sz w:val="24"/>
        </w:rPr>
        <w:t>甲方（盖章）：                          乙方（盖章）：</w:t>
      </w:r>
    </w:p>
    <w:p w14:paraId="11A1090A">
      <w:pPr>
        <w:spacing w:line="340" w:lineRule="exact"/>
        <w:rPr>
          <w:rFonts w:ascii="宋体" w:hAnsi="宋体"/>
          <w:b/>
          <w:color w:val="auto"/>
          <w:sz w:val="24"/>
        </w:rPr>
      </w:pPr>
      <w:r>
        <w:rPr>
          <w:rFonts w:hint="eastAsia" w:ascii="宋体" w:hAnsi="宋体"/>
          <w:b/>
          <w:color w:val="auto"/>
          <w:sz w:val="24"/>
        </w:rPr>
        <w:t xml:space="preserve">代表：                                  代表： </w:t>
      </w:r>
    </w:p>
    <w:p w14:paraId="7475736B">
      <w:pPr>
        <w:spacing w:line="340" w:lineRule="exact"/>
        <w:rPr>
          <w:rFonts w:ascii="宋体" w:hAnsi="宋体"/>
          <w:color w:val="auto"/>
          <w:sz w:val="24"/>
        </w:rPr>
      </w:pPr>
      <w:r>
        <w:rPr>
          <w:rFonts w:hint="eastAsia" w:ascii="宋体" w:hAnsi="宋体"/>
          <w:color w:val="auto"/>
          <w:sz w:val="24"/>
        </w:rPr>
        <w:t>签定地点：</w:t>
      </w:r>
    </w:p>
    <w:p w14:paraId="346B1F6F">
      <w:pPr>
        <w:spacing w:line="340" w:lineRule="exact"/>
        <w:rPr>
          <w:rFonts w:ascii="宋体" w:hAnsi="宋体"/>
          <w:color w:val="auto"/>
          <w:sz w:val="24"/>
        </w:rPr>
      </w:pPr>
      <w:r>
        <w:rPr>
          <w:rFonts w:hint="eastAsia" w:ascii="宋体" w:hAnsi="宋体"/>
          <w:color w:val="auto"/>
          <w:sz w:val="24"/>
        </w:rPr>
        <w:t xml:space="preserve">签定日期：     年     月    日          签定日期：        年     月     日    </w:t>
      </w:r>
    </w:p>
    <w:p w14:paraId="29F55638">
      <w:pPr>
        <w:spacing w:line="340" w:lineRule="exact"/>
        <w:ind w:firstLine="4830"/>
        <w:rPr>
          <w:rFonts w:ascii="宋体" w:hAnsi="宋体"/>
          <w:color w:val="auto"/>
          <w:sz w:val="24"/>
        </w:rPr>
      </w:pPr>
      <w:r>
        <w:rPr>
          <w:rFonts w:hint="eastAsia" w:ascii="宋体" w:hAnsi="宋体"/>
          <w:color w:val="auto"/>
          <w:sz w:val="24"/>
        </w:rPr>
        <w:t>开户名称：</w:t>
      </w:r>
    </w:p>
    <w:p w14:paraId="310B7E85">
      <w:pPr>
        <w:spacing w:line="340" w:lineRule="exact"/>
        <w:ind w:firstLine="4830"/>
        <w:rPr>
          <w:rFonts w:ascii="宋体" w:hAnsi="宋体"/>
          <w:color w:val="auto"/>
          <w:sz w:val="24"/>
        </w:rPr>
      </w:pPr>
      <w:r>
        <w:rPr>
          <w:rFonts w:hint="eastAsia" w:ascii="宋体" w:hAnsi="宋体"/>
          <w:color w:val="auto"/>
          <w:sz w:val="24"/>
        </w:rPr>
        <w:t>银行帐号：</w:t>
      </w:r>
    </w:p>
    <w:p w14:paraId="36529E35">
      <w:pPr>
        <w:spacing w:line="340" w:lineRule="exact"/>
        <w:ind w:firstLine="4830"/>
        <w:rPr>
          <w:rFonts w:ascii="宋体" w:hAnsi="宋体"/>
          <w:color w:val="auto"/>
          <w:sz w:val="24"/>
        </w:rPr>
      </w:pPr>
      <w:r>
        <w:rPr>
          <w:rFonts w:hint="eastAsia" w:ascii="宋体" w:hAnsi="宋体"/>
          <w:color w:val="auto"/>
          <w:sz w:val="24"/>
        </w:rPr>
        <w:t>开 户 行：</w:t>
      </w:r>
    </w:p>
    <w:p w14:paraId="199287B4">
      <w:pPr>
        <w:spacing w:line="340" w:lineRule="exact"/>
        <w:rPr>
          <w:rFonts w:hint="eastAsia" w:ascii="宋体" w:hAnsi="宋体" w:eastAsia="宋体" w:cs="Times New Roman"/>
          <w:color w:val="auto"/>
          <w:sz w:val="24"/>
        </w:rPr>
      </w:pPr>
      <w:r>
        <w:rPr>
          <w:rFonts w:hint="eastAsia" w:ascii="宋体" w:hAnsi="宋体" w:eastAsia="宋体" w:cs="Times New Roman"/>
          <w:color w:val="auto"/>
          <w:sz w:val="24"/>
        </w:rPr>
        <w:br w:type="page"/>
      </w:r>
    </w:p>
    <w:p w14:paraId="75CB807E">
      <w:pPr>
        <w:jc w:val="center"/>
      </w:pPr>
      <w:r>
        <w:rPr>
          <w:b/>
          <w:sz w:val="36"/>
        </w:rPr>
        <w:t>第六章 响应文件格式与要求</w:t>
      </w:r>
    </w:p>
    <w:p w14:paraId="444DACD8">
      <w:pPr>
        <w:ind w:firstLine="480"/>
      </w:pPr>
      <w:r>
        <w:t>供应商应提交证明其有资格参加磋商和成交后有能力履行合同的相关文件，并作为其响应文件的一部分，所有文件必须真实可靠、不得伪造，否则将按相关规定予以处罚。</w:t>
      </w:r>
    </w:p>
    <w:p w14:paraId="3A1A10F0">
      <w:pPr>
        <w:ind w:firstLine="480"/>
      </w:pPr>
      <w:r>
        <w:t>1.法人或者其他组织的营业执照等证明文件，自然人的身份证明：</w:t>
      </w:r>
    </w:p>
    <w:p w14:paraId="3174D4BC">
      <w:pPr>
        <w:ind w:firstLine="480"/>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0FED32C5">
      <w:pPr>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0295145B">
      <w:pPr>
        <w:ind w:firstLine="480"/>
      </w:pPr>
      <w:r>
        <w:t>2.财务状况报告，依法缴纳税收和社会保障资金的相关材料（详见资格性审查表要求）</w:t>
      </w:r>
    </w:p>
    <w:p w14:paraId="40B0C69A">
      <w:pPr>
        <w:ind w:firstLine="480"/>
      </w:pPr>
      <w:r>
        <w:t>3.具有履行合同所必须的设备和专业技术能力的声明。</w:t>
      </w:r>
    </w:p>
    <w:p w14:paraId="11574A7C">
      <w:pPr>
        <w:ind w:firstLine="480"/>
      </w:pPr>
      <w:r>
        <w:t>4.供应商参加政府采购前三年内在经营活动中没有重大违法记录声明函。</w:t>
      </w:r>
    </w:p>
    <w:p w14:paraId="47DE14C5">
      <w:pPr>
        <w:ind w:firstLine="480"/>
      </w:pPr>
      <w:r>
        <w:t>5.信用记录查询</w:t>
      </w:r>
    </w:p>
    <w:p w14:paraId="239A3424">
      <w:pPr>
        <w:ind w:firstLine="480"/>
      </w:pPr>
      <w:r>
        <w:t>（1）查询渠道：通过“信用中国”网站(www.creditchina.gov.cn)和“中国政府采购网”（www.ccgp.gov.cn）进行查询；</w:t>
      </w:r>
    </w:p>
    <w:p w14:paraId="38C39CD4">
      <w:pPr>
        <w:ind w:firstLine="480"/>
      </w:pPr>
      <w:r>
        <w:t>（2）查询截止时点：提交响应文件截止日当天；</w:t>
      </w:r>
    </w:p>
    <w:p w14:paraId="0E420981">
      <w:pPr>
        <w:ind w:firstLine="480"/>
      </w:pPr>
      <w:r>
        <w:t>（3）查询记录：对列入失信被执行人、重大税收违法案件当事人名单、政府采购严重违法失信行为记录名单、信用报告进行查询；</w:t>
      </w:r>
    </w:p>
    <w:p w14:paraId="7D9FF3ED">
      <w:pPr>
        <w:ind w:firstLine="480"/>
      </w:pPr>
      <w: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4D204528">
      <w:pPr>
        <w:ind w:firstLine="480"/>
      </w:pPr>
      <w:r>
        <w:t>6. 按照磋商文件要求，供应商应当提交的资格、资信证明文件。</w:t>
      </w:r>
    </w:p>
    <w:p w14:paraId="7CDCAC8E">
      <w:pPr>
        <w:ind w:firstLine="480"/>
      </w:pPr>
    </w:p>
    <w:p w14:paraId="1A8C6184">
      <w:r>
        <w:t xml:space="preserve"> </w:t>
      </w:r>
    </w:p>
    <w:p w14:paraId="46EC414C"/>
    <w:p w14:paraId="78A752C1">
      <w:pPr>
        <w:rPr>
          <w:b/>
          <w:sz w:val="48"/>
        </w:rPr>
      </w:pPr>
      <w:r>
        <w:rPr>
          <w:b/>
          <w:sz w:val="48"/>
        </w:rPr>
        <w:br w:type="page"/>
      </w:r>
    </w:p>
    <w:p w14:paraId="73A4F403">
      <w:pPr>
        <w:jc w:val="center"/>
      </w:pPr>
      <w:r>
        <w:rPr>
          <w:b/>
          <w:sz w:val="48"/>
        </w:rPr>
        <w:t>响应文件封面</w:t>
      </w:r>
    </w:p>
    <w:p w14:paraId="3D6341E2"/>
    <w:p w14:paraId="3A9069EF">
      <w:pPr>
        <w:jc w:val="center"/>
      </w:pPr>
      <w:r>
        <w:rPr>
          <w:b/>
          <w:sz w:val="48"/>
        </w:rPr>
        <w:t>（项目名称）</w:t>
      </w:r>
    </w:p>
    <w:p w14:paraId="36009303">
      <w:pPr>
        <w:jc w:val="center"/>
      </w:pPr>
      <w:r>
        <w:rPr>
          <w:b/>
          <w:sz w:val="48"/>
        </w:rPr>
        <w:t>响应文件封面</w:t>
      </w:r>
    </w:p>
    <w:p w14:paraId="01318F6E">
      <w:pPr>
        <w:jc w:val="center"/>
      </w:pPr>
      <w:r>
        <w:rPr>
          <w:b/>
          <w:sz w:val="24"/>
        </w:rPr>
        <w:t>（正本/副本）</w:t>
      </w:r>
    </w:p>
    <w:p w14:paraId="02604636"/>
    <w:p w14:paraId="3B1321EE">
      <w:pPr>
        <w:jc w:val="center"/>
        <w:rPr>
          <w:rFonts w:hint="eastAsia" w:eastAsiaTheme="minorEastAsia"/>
          <w:lang w:eastAsia="zh-CN"/>
        </w:rPr>
      </w:pPr>
      <w:r>
        <w:rPr>
          <w:b/>
          <w:sz w:val="24"/>
        </w:rPr>
        <w:t>采购项目编号：</w:t>
      </w:r>
      <w:r>
        <w:rPr>
          <w:rFonts w:hint="eastAsia"/>
          <w:b/>
          <w:sz w:val="24"/>
          <w:lang w:eastAsia="zh-CN"/>
        </w:rPr>
        <w:t>YC22475081（CGQ）</w:t>
      </w:r>
    </w:p>
    <w:p w14:paraId="0C453356">
      <w:pPr>
        <w:jc w:val="center"/>
      </w:pPr>
      <w:r>
        <w:rPr>
          <w:b/>
          <w:sz w:val="24"/>
        </w:rPr>
        <w:t>所响应采购包：第 包</w:t>
      </w:r>
    </w:p>
    <w:p w14:paraId="3034A454"/>
    <w:p w14:paraId="3B72AEB5">
      <w:pPr>
        <w:jc w:val="center"/>
      </w:pPr>
      <w:r>
        <w:rPr>
          <w:b/>
          <w:sz w:val="24"/>
        </w:rPr>
        <w:t>（供应商名称）</w:t>
      </w:r>
    </w:p>
    <w:p w14:paraId="29D5E572">
      <w:pPr>
        <w:jc w:val="center"/>
      </w:pPr>
      <w:r>
        <w:rPr>
          <w:b/>
          <w:sz w:val="24"/>
        </w:rPr>
        <w:t>年 月 日</w:t>
      </w:r>
    </w:p>
    <w:p w14:paraId="7A8CB4B3">
      <w:pPr>
        <w:ind w:firstLine="480"/>
      </w:pPr>
    </w:p>
    <w:p w14:paraId="5C74F7CA">
      <w:r>
        <w:t xml:space="preserve"> </w:t>
      </w:r>
    </w:p>
    <w:p w14:paraId="26540A3D"/>
    <w:p w14:paraId="1C8685ED">
      <w:pPr>
        <w:jc w:val="center"/>
      </w:pPr>
      <w:r>
        <w:rPr>
          <w:b/>
          <w:sz w:val="24"/>
        </w:rPr>
        <w:t>响应文件目录</w:t>
      </w:r>
    </w:p>
    <w:p w14:paraId="0C14136F">
      <w:pPr>
        <w:ind w:firstLine="480"/>
      </w:pPr>
      <w:r>
        <w:t>一、响应承诺函</w:t>
      </w:r>
    </w:p>
    <w:p w14:paraId="6F6769CD">
      <w:pPr>
        <w:ind w:firstLine="480"/>
      </w:pPr>
      <w:r>
        <w:t>二、首轮报价表</w:t>
      </w:r>
    </w:p>
    <w:p w14:paraId="3B782354">
      <w:pPr>
        <w:ind w:firstLine="480"/>
      </w:pPr>
      <w:r>
        <w:t>三、分项报价表</w:t>
      </w:r>
    </w:p>
    <w:p w14:paraId="67623A3C">
      <w:pPr>
        <w:ind w:firstLine="480"/>
      </w:pPr>
      <w:r>
        <w:t>四、政策适用性说明</w:t>
      </w:r>
    </w:p>
    <w:p w14:paraId="2EF55E28">
      <w:pPr>
        <w:ind w:firstLine="480"/>
      </w:pPr>
      <w:r>
        <w:t>五、法定代表人证明书</w:t>
      </w:r>
    </w:p>
    <w:p w14:paraId="30DFD711">
      <w:pPr>
        <w:ind w:firstLine="480"/>
      </w:pPr>
      <w:r>
        <w:t>六、法定代表人授权书</w:t>
      </w:r>
    </w:p>
    <w:p w14:paraId="58CAB1F1">
      <w:pPr>
        <w:ind w:firstLine="480"/>
      </w:pPr>
      <w:r>
        <w:t>七、响应保证金</w:t>
      </w:r>
    </w:p>
    <w:p w14:paraId="0179CC42">
      <w:pPr>
        <w:ind w:firstLine="480"/>
      </w:pPr>
      <w:r>
        <w:t>八、提供具有独立承担民事责任的能力的证明材料</w:t>
      </w:r>
    </w:p>
    <w:p w14:paraId="6B1D6919">
      <w:pPr>
        <w:ind w:firstLine="480"/>
      </w:pPr>
      <w:r>
        <w:t>九、资格性审查要求的其他资质证明文件</w:t>
      </w:r>
    </w:p>
    <w:p w14:paraId="42B86ACE">
      <w:pPr>
        <w:ind w:firstLine="480"/>
      </w:pPr>
      <w:r>
        <w:t>十、承诺函</w:t>
      </w:r>
    </w:p>
    <w:p w14:paraId="038F2291">
      <w:pPr>
        <w:ind w:firstLine="480"/>
      </w:pPr>
      <w:r>
        <w:t>十一、中小企业声明函</w:t>
      </w:r>
    </w:p>
    <w:p w14:paraId="5824A7BE">
      <w:pPr>
        <w:ind w:firstLine="480"/>
      </w:pPr>
      <w:r>
        <w:t>十二、监狱企业</w:t>
      </w:r>
    </w:p>
    <w:p w14:paraId="3BDD9B89">
      <w:pPr>
        <w:ind w:firstLine="480"/>
      </w:pPr>
      <w:r>
        <w:t>十三、残疾人福利性单位声明函</w:t>
      </w:r>
    </w:p>
    <w:p w14:paraId="2FA0E803">
      <w:pPr>
        <w:ind w:firstLine="480"/>
      </w:pPr>
      <w:r>
        <w:t>十四、联合体共同响应协议书</w:t>
      </w:r>
    </w:p>
    <w:p w14:paraId="1AA380DF">
      <w:pPr>
        <w:ind w:firstLine="480"/>
      </w:pPr>
      <w:r>
        <w:t>十五、供应商业绩情况表</w:t>
      </w:r>
    </w:p>
    <w:p w14:paraId="05913CDF">
      <w:pPr>
        <w:ind w:firstLine="480"/>
      </w:pPr>
      <w:r>
        <w:t>十六、技术和服务要求响应表</w:t>
      </w:r>
    </w:p>
    <w:p w14:paraId="52AAEE26">
      <w:pPr>
        <w:ind w:firstLine="480"/>
      </w:pPr>
      <w:r>
        <w:t>十七、商务条件响应表</w:t>
      </w:r>
    </w:p>
    <w:p w14:paraId="5E0282C5">
      <w:pPr>
        <w:ind w:firstLine="480"/>
      </w:pPr>
      <w:r>
        <w:t>十八、履约进度计划表</w:t>
      </w:r>
    </w:p>
    <w:p w14:paraId="1C2B1592">
      <w:pPr>
        <w:ind w:firstLine="480"/>
      </w:pPr>
      <w:r>
        <w:t>十九、各类证明材料</w:t>
      </w:r>
    </w:p>
    <w:p w14:paraId="4CDB7232">
      <w:pPr>
        <w:ind w:firstLine="480"/>
      </w:pPr>
      <w:r>
        <w:t>二十、采购代理服务费支付承诺书</w:t>
      </w:r>
    </w:p>
    <w:p w14:paraId="1CBA79B4">
      <w:pPr>
        <w:ind w:firstLine="480"/>
      </w:pPr>
      <w:r>
        <w:t>二十一、需要采购人提供的附加条件</w:t>
      </w:r>
    </w:p>
    <w:p w14:paraId="2B5FC7F3">
      <w:pPr>
        <w:ind w:firstLine="480"/>
      </w:pPr>
      <w:r>
        <w:t>二十二、询问函、质疑函、投诉书格式</w:t>
      </w:r>
    </w:p>
    <w:p w14:paraId="313431B7">
      <w:pPr>
        <w:ind w:firstLine="480"/>
      </w:pPr>
      <w:r>
        <w:t>二十三、项目实施方案、质量保证及售后服务承诺等</w:t>
      </w:r>
    </w:p>
    <w:p w14:paraId="289D3CB4">
      <w:pPr>
        <w:ind w:firstLine="480"/>
      </w:pPr>
      <w:r>
        <w:t>二十四、附件</w:t>
      </w:r>
    </w:p>
    <w:p w14:paraId="535C7D42">
      <w:pPr>
        <w:ind w:firstLine="480"/>
      </w:pPr>
    </w:p>
    <w:p w14:paraId="2C4B8BAE">
      <w:r>
        <w:t xml:space="preserve"> </w:t>
      </w:r>
    </w:p>
    <w:p w14:paraId="1E0F4363">
      <w:pPr>
        <w:rPr>
          <w:b/>
          <w:sz w:val="28"/>
        </w:rPr>
      </w:pPr>
      <w:r>
        <w:rPr>
          <w:b/>
          <w:sz w:val="28"/>
        </w:rPr>
        <w:br w:type="page"/>
      </w:r>
    </w:p>
    <w:p w14:paraId="5EF3694F">
      <w:r>
        <w:rPr>
          <w:b/>
          <w:sz w:val="28"/>
        </w:rPr>
        <w:t>格式一：</w:t>
      </w:r>
    </w:p>
    <w:p w14:paraId="77CB2E3E">
      <w:pPr>
        <w:jc w:val="center"/>
      </w:pPr>
      <w:r>
        <w:rPr>
          <w:b/>
          <w:sz w:val="24"/>
        </w:rPr>
        <w:t>响 应 承 诺 函</w:t>
      </w:r>
    </w:p>
    <w:p w14:paraId="7CA41BE0">
      <w:pPr>
        <w:ind w:firstLine="480"/>
        <w:rPr>
          <w:rFonts w:hint="eastAsia" w:eastAsiaTheme="minorEastAsia"/>
          <w:lang w:eastAsia="zh-CN"/>
        </w:rPr>
      </w:pPr>
      <w:r>
        <w:t>致：</w:t>
      </w:r>
      <w:r>
        <w:rPr>
          <w:rFonts w:hint="eastAsia"/>
          <w:lang w:eastAsia="zh-CN"/>
        </w:rPr>
        <w:t>亿诚建设项目管理有限公司</w:t>
      </w:r>
    </w:p>
    <w:p w14:paraId="643D61FE">
      <w:pPr>
        <w:ind w:firstLine="480"/>
      </w:pPr>
      <w:r>
        <w:t>你方组织的</w:t>
      </w:r>
      <w:r>
        <w:rPr>
          <w:u w:val="single"/>
        </w:rPr>
        <w:t>“</w:t>
      </w:r>
      <w:r>
        <w:rPr>
          <w:rFonts w:hint="eastAsia"/>
          <w:u w:val="single"/>
          <w:lang w:eastAsia="zh-CN"/>
        </w:rPr>
        <w:t>站前路检测服务</w:t>
      </w:r>
      <w:r>
        <w:rPr>
          <w:u w:val="single"/>
        </w:rPr>
        <w:t>”</w:t>
      </w:r>
      <w:r>
        <w:t>项目的竞争性磋商[采购项目编号为：</w:t>
      </w:r>
      <w:r>
        <w:rPr>
          <w:rFonts w:hint="eastAsia"/>
          <w:u w:val="single"/>
          <w:lang w:eastAsia="zh-CN"/>
        </w:rPr>
        <w:t>YC22475081（CGQ）</w:t>
      </w:r>
      <w:r>
        <w:t>]，我方愿参与响应。</w:t>
      </w:r>
    </w:p>
    <w:p w14:paraId="73742E19">
      <w:pPr>
        <w:ind w:firstLine="480"/>
      </w:pPr>
      <w:r>
        <w:t>我方确认收到贵方提供的</w:t>
      </w:r>
      <w:r>
        <w:rPr>
          <w:u w:val="single"/>
        </w:rPr>
        <w:t>“</w:t>
      </w:r>
      <w:r>
        <w:rPr>
          <w:rFonts w:hint="eastAsia"/>
          <w:u w:val="single"/>
          <w:lang w:eastAsia="zh-CN"/>
        </w:rPr>
        <w:t>站前路检测服务</w:t>
      </w:r>
      <w:r>
        <w:rPr>
          <w:u w:val="single"/>
        </w:rPr>
        <w:t>”</w:t>
      </w:r>
      <w:r>
        <w:t>项目的磋商文件的全部内容。</w:t>
      </w:r>
    </w:p>
    <w:p w14:paraId="43309093">
      <w:pPr>
        <w:ind w:firstLine="480"/>
      </w:pPr>
      <w: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242C0608">
      <w:pPr>
        <w:ind w:firstLine="480"/>
      </w:pPr>
      <w:r>
        <w:rPr>
          <w:u w:val="single"/>
        </w:rPr>
        <w:t>(供应商名称)</w:t>
      </w:r>
      <w:r>
        <w:t>作为供应商正式授权</w:t>
      </w:r>
      <w:r>
        <w:rPr>
          <w:u w:val="single"/>
        </w:rPr>
        <w:t>(授权代表全名,职务)</w:t>
      </w:r>
      <w:r>
        <w:t>代表我方全权处理有关本响应的一切事宜。</w:t>
      </w:r>
    </w:p>
    <w:p w14:paraId="56877FD3">
      <w:pPr>
        <w:ind w:firstLine="480"/>
      </w:pPr>
      <w:r>
        <w:t>我方已完全明白磋商文件的所有条款要求，并申明如下：</w:t>
      </w:r>
    </w:p>
    <w:p w14:paraId="042724B9">
      <w:pPr>
        <w:ind w:firstLine="480"/>
      </w:pPr>
      <w:r>
        <w:t>（一）按磋商文件提供的全部货物（工程、服务）与相关服务的磋商总价详见《首轮报价表》。</w:t>
      </w:r>
    </w:p>
    <w:p w14:paraId="5908E49C">
      <w:pPr>
        <w:ind w:firstLine="480"/>
      </w:pPr>
      <w: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2B7F39F1">
      <w:pPr>
        <w:ind w:firstLine="480"/>
      </w:pPr>
      <w:r>
        <w:t>（三）我方明白并同意，在规定的开启日之后，响应有效期之内撤回响应或成交后不按规定与采购人签订合同或不提交履约保证金, 则贵方将不予退还响应保证金。</w:t>
      </w:r>
    </w:p>
    <w:p w14:paraId="40B072D3">
      <w:pPr>
        <w:ind w:firstLine="480"/>
      </w:pPr>
      <w:r>
        <w:t>（四）我方愿意向贵方提供任何与本项报价有关的数据、情况和技术资料。若贵方需要，我方愿意提供我方作出的一切承诺的证明材料。</w:t>
      </w:r>
    </w:p>
    <w:p w14:paraId="56771269">
      <w:pPr>
        <w:ind w:firstLine="480"/>
      </w:pPr>
      <w:r>
        <w:t>（五）我方理解贵方不一定接受最低磋商价或任何贵方可能收到的响应。</w:t>
      </w:r>
    </w:p>
    <w:p w14:paraId="6798C6F3">
      <w:pPr>
        <w:ind w:firstLine="480"/>
      </w:pPr>
      <w:r>
        <w:t>（六）我方如果成交，将保证履行磋商文件及其澄清、修改文件（如果有）中的全部责任和义务，按质、按量、按期完成《采购需求》及《合同书》中的全部任务。</w:t>
      </w:r>
    </w:p>
    <w:p w14:paraId="14C83E05">
      <w:pPr>
        <w:ind w:firstLine="480"/>
      </w:pPr>
      <w:r>
        <w:t>（七）我方作为法律、财务和运作上独立于采购人、采购代理机构的供应商，在此保证所提交的所有文件和全部说明是真实的和正确的。</w:t>
      </w:r>
    </w:p>
    <w:p w14:paraId="65CACFA8">
      <w:pPr>
        <w:ind w:firstLine="480"/>
      </w:pPr>
      <w:r>
        <w:t>（八）我方磋商报价已包含应向知识产权所有权人支付的所有相关税费，并保证采购人在中国使用我方提供的货物时，如有第三方提出侵犯其知识产权主张的，责任由我方承担。</w:t>
      </w:r>
    </w:p>
    <w:p w14:paraId="2AF5070B">
      <w:pPr>
        <w:ind w:firstLine="480"/>
      </w:pPr>
      <w:r>
        <w:t>（九）我方接受采购人委托向贵方支付代理服务费，项目总报价已包含代理服务费，如果被确定为成交供应商，承诺向贵方足额支付。</w:t>
      </w:r>
    </w:p>
    <w:p w14:paraId="684279BD">
      <w:pPr>
        <w:ind w:firstLine="480"/>
      </w:pPr>
      <w:r>
        <w:t>（十）我方与其他供应商不存在单位负责人为同一人或者存在直接控股、管理关系。</w:t>
      </w:r>
    </w:p>
    <w:p w14:paraId="288CE923">
      <w:pPr>
        <w:ind w:firstLine="480"/>
      </w:pPr>
      <w:r>
        <w:t>（十一）我方承诺未为本项目提供整体设计、规范编制或者项目管理、监理、检测等服务。</w:t>
      </w:r>
    </w:p>
    <w:p w14:paraId="53A48DB1">
      <w:pPr>
        <w:ind w:firstLine="480"/>
      </w:pPr>
      <w:r>
        <w:t>（十二）我方未被列入法院失信被执行人名单中。</w:t>
      </w:r>
    </w:p>
    <w:p w14:paraId="6C0976B7">
      <w:pPr>
        <w:ind w:firstLine="480"/>
      </w:pPr>
      <w:r>
        <w:t>（十三）我方具备《中华人民共和国政府采购法》第二十二条规定的条件，承诺如下：</w:t>
      </w:r>
    </w:p>
    <w:p w14:paraId="7C09225A">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4107FE02">
      <w:pPr>
        <w:ind w:firstLine="480"/>
      </w:pPr>
      <w:r>
        <w:t>（2）我方符合法律、行政法规规定的其他条件。</w:t>
      </w:r>
    </w:p>
    <w:p w14:paraId="38FD5F97">
      <w:pPr>
        <w:ind w:firstLine="480"/>
      </w:pPr>
      <w:r>
        <w:t>以上内容如有虚假或与事实不符的，磋商小组可将我方做无效响应处理，我方愿意承担相应的法律责任。</w:t>
      </w:r>
    </w:p>
    <w:p w14:paraId="11D7E8E4">
      <w:pPr>
        <w:ind w:firstLine="480"/>
      </w:pPr>
      <w:r>
        <w:t>（十四）我方对在本函及响应文件中所作的所有承诺承担法律责任。</w:t>
      </w:r>
    </w:p>
    <w:p w14:paraId="31B73786">
      <w:pPr>
        <w:ind w:firstLine="480"/>
      </w:pPr>
      <w:r>
        <w:t>（十五）所有与本磋商有关的函件请发往下列地址：</w:t>
      </w:r>
    </w:p>
    <w:p w14:paraId="396622E8">
      <w:pPr>
        <w:ind w:firstLine="480"/>
      </w:pPr>
      <w:r>
        <w:t>地 址：__________________，邮政编码：__________________</w:t>
      </w:r>
    </w:p>
    <w:p w14:paraId="3A3B4063">
      <w:pPr>
        <w:ind w:firstLine="480"/>
      </w:pPr>
      <w:r>
        <w:t>电 话：__________________</w:t>
      </w:r>
    </w:p>
    <w:p w14:paraId="55022D1B">
      <w:pPr>
        <w:ind w:firstLine="480"/>
      </w:pPr>
      <w:r>
        <w:t>传 真：__________________，电子邮箱：__________________</w:t>
      </w:r>
    </w:p>
    <w:p w14:paraId="590ACAB1">
      <w:pPr>
        <w:ind w:firstLine="480"/>
      </w:pPr>
      <w:r>
        <w:t>代表姓名：__________________，职 务：__________________</w:t>
      </w:r>
    </w:p>
    <w:p w14:paraId="6ACEB886">
      <w:pPr>
        <w:ind w:firstLine="480"/>
      </w:pPr>
    </w:p>
    <w:p w14:paraId="54E23EF6">
      <w:pPr>
        <w:ind w:firstLine="480"/>
      </w:pPr>
    </w:p>
    <w:p w14:paraId="4BCE30D9">
      <w:pPr>
        <w:ind w:firstLine="480"/>
      </w:pPr>
    </w:p>
    <w:p w14:paraId="43246AC3">
      <w:pPr>
        <w:ind w:firstLine="480"/>
      </w:pPr>
    </w:p>
    <w:p w14:paraId="221C9E3D">
      <w:pPr>
        <w:jc w:val="right"/>
      </w:pPr>
      <w:r>
        <w:t>法定代表人或授权委托人（签字）：__________________</w:t>
      </w:r>
    </w:p>
    <w:p w14:paraId="3C36774A">
      <w:pPr>
        <w:jc w:val="right"/>
      </w:pPr>
      <w:r>
        <w:t>加盖公章：__________________</w:t>
      </w:r>
    </w:p>
    <w:p w14:paraId="39714024">
      <w:pPr>
        <w:jc w:val="right"/>
      </w:pPr>
      <w:r>
        <w:t xml:space="preserve"> 日  期：__________________</w:t>
      </w:r>
    </w:p>
    <w:p w14:paraId="6D8E49DB">
      <w:pPr>
        <w:ind w:firstLine="480"/>
      </w:pPr>
    </w:p>
    <w:p w14:paraId="0C836B74">
      <w:r>
        <w:t xml:space="preserve"> </w:t>
      </w:r>
    </w:p>
    <w:p w14:paraId="5F32FD53"/>
    <w:p w14:paraId="2C9C8112">
      <w:pPr>
        <w:rPr>
          <w:b/>
          <w:sz w:val="28"/>
        </w:rPr>
      </w:pPr>
      <w:r>
        <w:rPr>
          <w:b/>
          <w:sz w:val="28"/>
        </w:rPr>
        <w:br w:type="page"/>
      </w:r>
    </w:p>
    <w:p w14:paraId="74CE78F7">
      <w:r>
        <w:rPr>
          <w:b/>
          <w:sz w:val="28"/>
        </w:rPr>
        <w:t>格式二：</w:t>
      </w:r>
    </w:p>
    <w:p w14:paraId="1FF211A9">
      <w:pPr>
        <w:jc w:val="center"/>
      </w:pPr>
      <w:r>
        <w:rPr>
          <w:b/>
          <w:sz w:val="24"/>
        </w:rPr>
        <w:t>首轮报价表</w:t>
      </w:r>
    </w:p>
    <w:p w14:paraId="76316155">
      <w:pPr>
        <w:ind w:firstLine="480"/>
      </w:pPr>
      <w:r>
        <w:br w:type="textWrapping"/>
      </w:r>
    </w:p>
    <w:p w14:paraId="0688A8AA">
      <w:pPr>
        <w:ind w:firstLine="480"/>
      </w:pPr>
      <w:r>
        <w:t>采购项目编号：</w:t>
      </w:r>
    </w:p>
    <w:p w14:paraId="643A8288">
      <w:pPr>
        <w:ind w:firstLine="480"/>
      </w:pPr>
      <w:r>
        <w:t>项目名称：</w:t>
      </w:r>
    </w:p>
    <w:p w14:paraId="626788B3">
      <w:pPr>
        <w:ind w:firstLine="480"/>
      </w:pPr>
      <w:r>
        <w:t>响应供应商名称：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DBB2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768DED1">
            <w:r>
              <w:t>序号</w:t>
            </w:r>
          </w:p>
        </w:tc>
        <w:tc>
          <w:tcPr>
            <w:tcW w:w="1661" w:type="dxa"/>
          </w:tcPr>
          <w:p w14:paraId="3F70326F">
            <w:r>
              <w:t>采购项目名称/采购包名称</w:t>
            </w:r>
          </w:p>
        </w:tc>
        <w:tc>
          <w:tcPr>
            <w:tcW w:w="1661" w:type="dxa"/>
          </w:tcPr>
          <w:p w14:paraId="39888F54">
            <w:r>
              <w:t>响应报价（元）</w:t>
            </w:r>
          </w:p>
        </w:tc>
        <w:tc>
          <w:tcPr>
            <w:tcW w:w="1661" w:type="dxa"/>
          </w:tcPr>
          <w:p w14:paraId="62A6C55E">
            <w:r>
              <w:t>交货或服务期</w:t>
            </w:r>
          </w:p>
        </w:tc>
        <w:tc>
          <w:tcPr>
            <w:tcW w:w="1661" w:type="dxa"/>
          </w:tcPr>
          <w:p w14:paraId="084ECC05">
            <w:r>
              <w:t>交货或服务地点</w:t>
            </w:r>
          </w:p>
        </w:tc>
      </w:tr>
      <w:tr w14:paraId="7D120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A38A9E0">
            <w:pPr>
              <w:jc w:val="center"/>
            </w:pPr>
            <w:r>
              <w:t>1</w:t>
            </w:r>
          </w:p>
        </w:tc>
        <w:tc>
          <w:tcPr>
            <w:tcW w:w="1661" w:type="dxa"/>
          </w:tcPr>
          <w:p w14:paraId="5070B443"/>
        </w:tc>
        <w:tc>
          <w:tcPr>
            <w:tcW w:w="1661" w:type="dxa"/>
          </w:tcPr>
          <w:p w14:paraId="01028149"/>
        </w:tc>
        <w:tc>
          <w:tcPr>
            <w:tcW w:w="1661" w:type="dxa"/>
          </w:tcPr>
          <w:p w14:paraId="1EFBAD75"/>
        </w:tc>
        <w:tc>
          <w:tcPr>
            <w:tcW w:w="1661" w:type="dxa"/>
          </w:tcPr>
          <w:p w14:paraId="53817ADF"/>
        </w:tc>
      </w:tr>
    </w:tbl>
    <w:p w14:paraId="647ED076">
      <w:pPr>
        <w:jc w:val="right"/>
      </w:pPr>
      <w:r>
        <w:t>供应商签章：__________________</w:t>
      </w:r>
    </w:p>
    <w:p w14:paraId="0435FD44">
      <w:pPr>
        <w:jc w:val="right"/>
      </w:pPr>
      <w:r>
        <w:t>日期： 年 月 日</w:t>
      </w:r>
    </w:p>
    <w:p w14:paraId="1380F3A3">
      <w:pPr>
        <w:ind w:firstLine="480"/>
      </w:pPr>
    </w:p>
    <w:p w14:paraId="7BD7FAAD">
      <w:r>
        <w:t xml:space="preserve"> </w:t>
      </w:r>
    </w:p>
    <w:p w14:paraId="2AF2AB97"/>
    <w:p w14:paraId="5990E03B">
      <w:pPr>
        <w:rPr>
          <w:b/>
          <w:sz w:val="28"/>
        </w:rPr>
      </w:pPr>
      <w:r>
        <w:rPr>
          <w:b/>
          <w:sz w:val="28"/>
        </w:rPr>
        <w:br w:type="page"/>
      </w:r>
    </w:p>
    <w:p w14:paraId="6A5B3E89">
      <w:r>
        <w:rPr>
          <w:b/>
          <w:sz w:val="28"/>
        </w:rPr>
        <w:t>格式三：</w:t>
      </w:r>
    </w:p>
    <w:p w14:paraId="345EEED7">
      <w:pPr>
        <w:jc w:val="center"/>
      </w:pPr>
      <w:r>
        <w:rPr>
          <w:b/>
          <w:sz w:val="24"/>
        </w:rPr>
        <w:t>分项报价表</w:t>
      </w:r>
    </w:p>
    <w:p w14:paraId="6029AB20">
      <w:pPr>
        <w:ind w:firstLine="480"/>
      </w:pPr>
    </w:p>
    <w:p w14:paraId="3BDCF3B9">
      <w:pPr>
        <w:ind w:firstLine="480"/>
      </w:pPr>
      <w:r>
        <w:t>采购项目编号：</w:t>
      </w:r>
    </w:p>
    <w:p w14:paraId="1700C80C">
      <w:pPr>
        <w:ind w:firstLine="480"/>
      </w:pPr>
      <w:r>
        <w:t>项目名称：</w:t>
      </w:r>
    </w:p>
    <w:p w14:paraId="44B7738F">
      <w:pPr>
        <w:ind w:firstLine="480"/>
      </w:pPr>
      <w:r>
        <w:t>响应供应商名称：</w:t>
      </w:r>
    </w:p>
    <w:p w14:paraId="3C2CEF71">
      <w:pPr>
        <w:ind w:firstLine="480"/>
      </w:pPr>
      <w:r>
        <w:t>采购包：</w:t>
      </w:r>
    </w:p>
    <w:tbl>
      <w:tblPr>
        <w:tblStyle w:val="9"/>
        <w:tblW w:w="9951"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5"/>
        <w:gridCol w:w="1680"/>
        <w:gridCol w:w="707"/>
        <w:gridCol w:w="668"/>
        <w:gridCol w:w="968"/>
        <w:gridCol w:w="1077"/>
        <w:gridCol w:w="2682"/>
      </w:tblGrid>
      <w:tr w14:paraId="7342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266A161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部位</w:t>
            </w:r>
          </w:p>
        </w:tc>
        <w:tc>
          <w:tcPr>
            <w:tcW w:w="1445" w:type="dxa"/>
            <w:noWrap w:val="0"/>
            <w:vAlign w:val="center"/>
          </w:tcPr>
          <w:p w14:paraId="3DC108A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检测项目</w:t>
            </w:r>
          </w:p>
        </w:tc>
        <w:tc>
          <w:tcPr>
            <w:tcW w:w="1680" w:type="dxa"/>
            <w:noWrap w:val="0"/>
            <w:vAlign w:val="center"/>
          </w:tcPr>
          <w:p w14:paraId="31F4538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检测内容</w:t>
            </w:r>
          </w:p>
        </w:tc>
        <w:tc>
          <w:tcPr>
            <w:tcW w:w="707" w:type="dxa"/>
            <w:noWrap w:val="0"/>
            <w:vAlign w:val="center"/>
          </w:tcPr>
          <w:p w14:paraId="2490057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单位</w:t>
            </w:r>
          </w:p>
        </w:tc>
        <w:tc>
          <w:tcPr>
            <w:tcW w:w="668" w:type="dxa"/>
            <w:noWrap w:val="0"/>
            <w:vAlign w:val="center"/>
          </w:tcPr>
          <w:p w14:paraId="5CC9AE6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数量</w:t>
            </w:r>
          </w:p>
        </w:tc>
        <w:tc>
          <w:tcPr>
            <w:tcW w:w="968" w:type="dxa"/>
            <w:noWrap w:val="0"/>
            <w:vAlign w:val="center"/>
          </w:tcPr>
          <w:p w14:paraId="7CD550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单价（元）</w:t>
            </w:r>
          </w:p>
        </w:tc>
        <w:tc>
          <w:tcPr>
            <w:tcW w:w="1077" w:type="dxa"/>
            <w:noWrap w:val="0"/>
            <w:vAlign w:val="center"/>
          </w:tcPr>
          <w:p w14:paraId="3CB1331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总价（元）</w:t>
            </w:r>
          </w:p>
        </w:tc>
        <w:tc>
          <w:tcPr>
            <w:tcW w:w="2682" w:type="dxa"/>
            <w:noWrap w:val="0"/>
            <w:vAlign w:val="center"/>
          </w:tcPr>
          <w:p w14:paraId="14CC3F3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备注</w:t>
            </w:r>
          </w:p>
        </w:tc>
      </w:tr>
      <w:tr w14:paraId="3D96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6631099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路基</w:t>
            </w:r>
          </w:p>
        </w:tc>
        <w:tc>
          <w:tcPr>
            <w:tcW w:w="1445" w:type="dxa"/>
            <w:noWrap w:val="0"/>
            <w:vAlign w:val="center"/>
          </w:tcPr>
          <w:p w14:paraId="460FDF6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土</w:t>
            </w:r>
          </w:p>
        </w:tc>
        <w:tc>
          <w:tcPr>
            <w:tcW w:w="1680" w:type="dxa"/>
            <w:noWrap w:val="0"/>
            <w:vAlign w:val="center"/>
          </w:tcPr>
          <w:p w14:paraId="1EF56E2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土（最大干密度、最佳含水量、液塑限、CBR、颗粒分析）</w:t>
            </w:r>
          </w:p>
        </w:tc>
        <w:tc>
          <w:tcPr>
            <w:tcW w:w="707" w:type="dxa"/>
            <w:noWrap w:val="0"/>
            <w:vAlign w:val="center"/>
          </w:tcPr>
          <w:p w14:paraId="3C9CAEB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B6C0D8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5B6FB2E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9232E5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7ACC36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1、每料源、每5000m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或土质发生变化时</w:t>
            </w:r>
          </w:p>
        </w:tc>
      </w:tr>
      <w:tr w14:paraId="77A8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C2A98DB">
            <w:pPr>
              <w:jc w:val="center"/>
              <w:rPr>
                <w:rFonts w:hint="eastAsia" w:ascii="宋体" w:hAnsi="宋体" w:eastAsia="宋体" w:cs="宋体"/>
                <w:b/>
                <w:bCs/>
                <w:sz w:val="18"/>
                <w:szCs w:val="18"/>
                <w:vertAlign w:val="baseline"/>
              </w:rPr>
            </w:pPr>
          </w:p>
        </w:tc>
        <w:tc>
          <w:tcPr>
            <w:tcW w:w="1445" w:type="dxa"/>
            <w:vMerge w:val="restart"/>
            <w:noWrap w:val="0"/>
            <w:vAlign w:val="center"/>
          </w:tcPr>
          <w:p w14:paraId="7B67837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路基</w:t>
            </w:r>
          </w:p>
        </w:tc>
        <w:tc>
          <w:tcPr>
            <w:tcW w:w="1680" w:type="dxa"/>
            <w:noWrap w:val="0"/>
            <w:vAlign w:val="center"/>
          </w:tcPr>
          <w:p w14:paraId="42DD43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21F06F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4B38AC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204 </w:t>
            </w:r>
          </w:p>
        </w:tc>
        <w:tc>
          <w:tcPr>
            <w:tcW w:w="968" w:type="dxa"/>
            <w:noWrap w:val="0"/>
            <w:vAlign w:val="center"/>
          </w:tcPr>
          <w:p w14:paraId="4776C78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C1297E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E6E15F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、每层，检3点</w:t>
            </w:r>
          </w:p>
        </w:tc>
      </w:tr>
      <w:tr w14:paraId="0B6E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7E796B2">
            <w:pPr>
              <w:jc w:val="center"/>
              <w:rPr>
                <w:rFonts w:hint="eastAsia" w:ascii="宋体" w:hAnsi="宋体" w:eastAsia="宋体" w:cs="宋体"/>
                <w:b/>
                <w:bCs/>
                <w:sz w:val="18"/>
                <w:szCs w:val="18"/>
                <w:vertAlign w:val="baseline"/>
              </w:rPr>
            </w:pPr>
          </w:p>
        </w:tc>
        <w:tc>
          <w:tcPr>
            <w:tcW w:w="1445" w:type="dxa"/>
            <w:vMerge w:val="continue"/>
            <w:noWrap w:val="0"/>
            <w:vAlign w:val="center"/>
          </w:tcPr>
          <w:p w14:paraId="2AF6CE44">
            <w:pPr>
              <w:jc w:val="center"/>
              <w:rPr>
                <w:rFonts w:hint="eastAsia" w:ascii="宋体" w:hAnsi="宋体" w:eastAsia="宋体" w:cs="宋体"/>
                <w:b/>
                <w:bCs/>
                <w:sz w:val="18"/>
                <w:szCs w:val="18"/>
                <w:vertAlign w:val="baseline"/>
              </w:rPr>
            </w:pPr>
          </w:p>
        </w:tc>
        <w:tc>
          <w:tcPr>
            <w:tcW w:w="1680" w:type="dxa"/>
            <w:noWrap w:val="0"/>
            <w:vAlign w:val="center"/>
          </w:tcPr>
          <w:p w14:paraId="0E41D3B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06759DF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1295A5E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592 </w:t>
            </w:r>
          </w:p>
        </w:tc>
        <w:tc>
          <w:tcPr>
            <w:tcW w:w="968" w:type="dxa"/>
            <w:noWrap w:val="0"/>
            <w:vAlign w:val="center"/>
          </w:tcPr>
          <w:p w14:paraId="4AAE8AE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5D2708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F3414A7">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3643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441DEDC">
            <w:pPr>
              <w:jc w:val="center"/>
              <w:rPr>
                <w:rFonts w:hint="eastAsia" w:ascii="宋体" w:hAnsi="宋体" w:eastAsia="宋体" w:cs="宋体"/>
                <w:b/>
                <w:bCs/>
                <w:sz w:val="18"/>
                <w:szCs w:val="18"/>
                <w:vertAlign w:val="baseline"/>
              </w:rPr>
            </w:pPr>
          </w:p>
        </w:tc>
        <w:tc>
          <w:tcPr>
            <w:tcW w:w="1445" w:type="dxa"/>
            <w:noWrap w:val="0"/>
            <w:vAlign w:val="center"/>
          </w:tcPr>
          <w:p w14:paraId="59E791B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岩石</w:t>
            </w:r>
          </w:p>
        </w:tc>
        <w:tc>
          <w:tcPr>
            <w:tcW w:w="1680" w:type="dxa"/>
            <w:noWrap w:val="0"/>
            <w:vAlign w:val="center"/>
          </w:tcPr>
          <w:p w14:paraId="56EF85F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31EB516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85A5D8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0B3CDC0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23503B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801FB7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1、每品种、每检验批，检1组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2、如需加工，加工费500元</w:t>
            </w:r>
          </w:p>
        </w:tc>
      </w:tr>
      <w:tr w14:paraId="1ED1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0145CC1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道路</w:t>
            </w:r>
          </w:p>
        </w:tc>
        <w:tc>
          <w:tcPr>
            <w:tcW w:w="1445" w:type="dxa"/>
            <w:vMerge w:val="restart"/>
            <w:noWrap w:val="0"/>
            <w:vAlign w:val="center"/>
          </w:tcPr>
          <w:p w14:paraId="226A3AA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20cm厚4%石屑水稳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47CFB72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6AD68A5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F50CE1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48 </w:t>
            </w:r>
          </w:p>
        </w:tc>
        <w:tc>
          <w:tcPr>
            <w:tcW w:w="968" w:type="dxa"/>
            <w:noWrap w:val="0"/>
            <w:vAlign w:val="center"/>
          </w:tcPr>
          <w:p w14:paraId="08FAAE1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1B21A2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FB6C09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2CDF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43FD975">
            <w:pPr>
              <w:jc w:val="center"/>
              <w:rPr>
                <w:rFonts w:hint="eastAsia" w:ascii="宋体" w:hAnsi="宋体" w:eastAsia="宋体" w:cs="宋体"/>
                <w:b/>
                <w:bCs/>
                <w:sz w:val="18"/>
                <w:szCs w:val="18"/>
                <w:vertAlign w:val="baseline"/>
              </w:rPr>
            </w:pPr>
          </w:p>
        </w:tc>
        <w:tc>
          <w:tcPr>
            <w:tcW w:w="1445" w:type="dxa"/>
            <w:vMerge w:val="continue"/>
            <w:noWrap w:val="0"/>
            <w:vAlign w:val="center"/>
          </w:tcPr>
          <w:p w14:paraId="00C071E3">
            <w:pPr>
              <w:jc w:val="center"/>
              <w:rPr>
                <w:rFonts w:hint="eastAsia" w:ascii="宋体" w:hAnsi="宋体" w:eastAsia="宋体" w:cs="宋体"/>
                <w:b/>
                <w:bCs/>
                <w:sz w:val="18"/>
                <w:szCs w:val="18"/>
                <w:vertAlign w:val="baseline"/>
              </w:rPr>
            </w:pPr>
          </w:p>
        </w:tc>
        <w:tc>
          <w:tcPr>
            <w:tcW w:w="1680" w:type="dxa"/>
            <w:noWrap w:val="0"/>
            <w:vAlign w:val="center"/>
          </w:tcPr>
          <w:p w14:paraId="554865E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3C4414B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45CAC24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296 </w:t>
            </w:r>
          </w:p>
        </w:tc>
        <w:tc>
          <w:tcPr>
            <w:tcW w:w="968" w:type="dxa"/>
            <w:noWrap w:val="0"/>
            <w:vAlign w:val="center"/>
          </w:tcPr>
          <w:p w14:paraId="35C0FAD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8F0A1B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B65492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07F3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9305F7B">
            <w:pPr>
              <w:jc w:val="center"/>
              <w:rPr>
                <w:rFonts w:hint="eastAsia" w:ascii="宋体" w:hAnsi="宋体" w:eastAsia="宋体" w:cs="宋体"/>
                <w:b/>
                <w:bCs/>
                <w:sz w:val="18"/>
                <w:szCs w:val="18"/>
                <w:vertAlign w:val="baseline"/>
              </w:rPr>
            </w:pPr>
          </w:p>
        </w:tc>
        <w:tc>
          <w:tcPr>
            <w:tcW w:w="1445" w:type="dxa"/>
            <w:vMerge w:val="continue"/>
            <w:noWrap w:val="0"/>
            <w:vAlign w:val="center"/>
          </w:tcPr>
          <w:p w14:paraId="5AA449C4">
            <w:pPr>
              <w:jc w:val="center"/>
              <w:rPr>
                <w:rFonts w:hint="eastAsia" w:ascii="宋体" w:hAnsi="宋体" w:eastAsia="宋体" w:cs="宋体"/>
                <w:b/>
                <w:bCs/>
                <w:sz w:val="18"/>
                <w:szCs w:val="18"/>
                <w:vertAlign w:val="baseline"/>
              </w:rPr>
            </w:pPr>
          </w:p>
        </w:tc>
        <w:tc>
          <w:tcPr>
            <w:tcW w:w="1680" w:type="dxa"/>
            <w:noWrap w:val="0"/>
            <w:vAlign w:val="center"/>
          </w:tcPr>
          <w:p w14:paraId="0257153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6025701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28A322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48 </w:t>
            </w:r>
          </w:p>
        </w:tc>
        <w:tc>
          <w:tcPr>
            <w:tcW w:w="968" w:type="dxa"/>
            <w:noWrap w:val="0"/>
            <w:vAlign w:val="center"/>
          </w:tcPr>
          <w:p w14:paraId="00C1CA5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56128E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096F3A4">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6E1A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6FFF185">
            <w:pPr>
              <w:jc w:val="center"/>
              <w:rPr>
                <w:rFonts w:hint="eastAsia" w:ascii="宋体" w:hAnsi="宋体" w:eastAsia="宋体" w:cs="宋体"/>
                <w:b/>
                <w:bCs/>
                <w:sz w:val="18"/>
                <w:szCs w:val="18"/>
                <w:vertAlign w:val="baseline"/>
              </w:rPr>
            </w:pPr>
          </w:p>
        </w:tc>
        <w:tc>
          <w:tcPr>
            <w:tcW w:w="1445" w:type="dxa"/>
            <w:vMerge w:val="continue"/>
            <w:noWrap w:val="0"/>
            <w:vAlign w:val="center"/>
          </w:tcPr>
          <w:p w14:paraId="4973EC46">
            <w:pPr>
              <w:jc w:val="center"/>
              <w:rPr>
                <w:rFonts w:hint="eastAsia" w:ascii="宋体" w:hAnsi="宋体" w:eastAsia="宋体" w:cs="宋体"/>
                <w:b/>
                <w:bCs/>
                <w:sz w:val="18"/>
                <w:szCs w:val="18"/>
                <w:vertAlign w:val="baseline"/>
              </w:rPr>
            </w:pPr>
          </w:p>
        </w:tc>
        <w:tc>
          <w:tcPr>
            <w:tcW w:w="1680" w:type="dxa"/>
            <w:noWrap w:val="0"/>
            <w:vAlign w:val="center"/>
          </w:tcPr>
          <w:p w14:paraId="70E75B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水泥剂量</w:t>
            </w:r>
          </w:p>
        </w:tc>
        <w:tc>
          <w:tcPr>
            <w:tcW w:w="707" w:type="dxa"/>
            <w:noWrap w:val="0"/>
            <w:vAlign w:val="center"/>
          </w:tcPr>
          <w:p w14:paraId="16D092A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6711FE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24 </w:t>
            </w:r>
          </w:p>
        </w:tc>
        <w:tc>
          <w:tcPr>
            <w:tcW w:w="968" w:type="dxa"/>
            <w:noWrap w:val="0"/>
            <w:vAlign w:val="center"/>
          </w:tcPr>
          <w:p w14:paraId="23D5B5A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447E58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ADB0B5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，检1组，不少于6个样品</w:t>
            </w:r>
          </w:p>
        </w:tc>
      </w:tr>
      <w:tr w14:paraId="6DFD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6C95F2A">
            <w:pPr>
              <w:jc w:val="center"/>
              <w:rPr>
                <w:rFonts w:hint="eastAsia" w:ascii="宋体" w:hAnsi="宋体" w:eastAsia="宋体" w:cs="宋体"/>
                <w:b/>
                <w:bCs/>
                <w:sz w:val="18"/>
                <w:szCs w:val="18"/>
                <w:vertAlign w:val="baseline"/>
              </w:rPr>
            </w:pPr>
          </w:p>
        </w:tc>
        <w:tc>
          <w:tcPr>
            <w:tcW w:w="1445" w:type="dxa"/>
            <w:vMerge w:val="continue"/>
            <w:noWrap w:val="0"/>
            <w:vAlign w:val="center"/>
          </w:tcPr>
          <w:p w14:paraId="3F850251">
            <w:pPr>
              <w:jc w:val="center"/>
              <w:rPr>
                <w:rFonts w:hint="eastAsia" w:ascii="宋体" w:hAnsi="宋体" w:eastAsia="宋体" w:cs="宋体"/>
                <w:b/>
                <w:bCs/>
                <w:sz w:val="18"/>
                <w:szCs w:val="18"/>
                <w:vertAlign w:val="baseline"/>
              </w:rPr>
            </w:pPr>
          </w:p>
        </w:tc>
        <w:tc>
          <w:tcPr>
            <w:tcW w:w="1680" w:type="dxa"/>
            <w:noWrap w:val="0"/>
            <w:vAlign w:val="center"/>
          </w:tcPr>
          <w:p w14:paraId="662A2CF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无侧限抗压强度</w:t>
            </w:r>
          </w:p>
        </w:tc>
        <w:tc>
          <w:tcPr>
            <w:tcW w:w="707" w:type="dxa"/>
            <w:noWrap w:val="0"/>
            <w:vAlign w:val="center"/>
          </w:tcPr>
          <w:p w14:paraId="51CB727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706F91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24 </w:t>
            </w:r>
          </w:p>
        </w:tc>
        <w:tc>
          <w:tcPr>
            <w:tcW w:w="968" w:type="dxa"/>
            <w:noWrap w:val="0"/>
            <w:vAlign w:val="center"/>
          </w:tcPr>
          <w:p w14:paraId="3F4BE7B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9F360A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DE3326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w:t>
            </w:r>
          </w:p>
        </w:tc>
      </w:tr>
      <w:tr w14:paraId="7C1B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33711EA">
            <w:pPr>
              <w:jc w:val="center"/>
              <w:rPr>
                <w:rFonts w:hint="eastAsia" w:ascii="宋体" w:hAnsi="宋体" w:eastAsia="宋体" w:cs="宋体"/>
                <w:b/>
                <w:bCs/>
                <w:sz w:val="18"/>
                <w:szCs w:val="18"/>
                <w:vertAlign w:val="baseline"/>
              </w:rPr>
            </w:pPr>
          </w:p>
        </w:tc>
        <w:tc>
          <w:tcPr>
            <w:tcW w:w="1445" w:type="dxa"/>
            <w:vMerge w:val="restart"/>
            <w:noWrap w:val="0"/>
            <w:vAlign w:val="center"/>
          </w:tcPr>
          <w:p w14:paraId="43773A1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20cm厚5%碎石水稳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27BACEB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3064C53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C29C6C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92 </w:t>
            </w:r>
          </w:p>
        </w:tc>
        <w:tc>
          <w:tcPr>
            <w:tcW w:w="968" w:type="dxa"/>
            <w:noWrap w:val="0"/>
            <w:vAlign w:val="center"/>
          </w:tcPr>
          <w:p w14:paraId="07A3AA1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2C6D53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DBC4F2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426B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CDB5805">
            <w:pPr>
              <w:jc w:val="center"/>
              <w:rPr>
                <w:rFonts w:hint="eastAsia" w:ascii="宋体" w:hAnsi="宋体" w:eastAsia="宋体" w:cs="宋体"/>
                <w:b/>
                <w:bCs/>
                <w:sz w:val="18"/>
                <w:szCs w:val="18"/>
                <w:vertAlign w:val="baseline"/>
              </w:rPr>
            </w:pPr>
          </w:p>
        </w:tc>
        <w:tc>
          <w:tcPr>
            <w:tcW w:w="1445" w:type="dxa"/>
            <w:vMerge w:val="continue"/>
            <w:noWrap w:val="0"/>
            <w:vAlign w:val="center"/>
          </w:tcPr>
          <w:p w14:paraId="3E71EBBC">
            <w:pPr>
              <w:jc w:val="center"/>
              <w:rPr>
                <w:rFonts w:hint="eastAsia" w:ascii="宋体" w:hAnsi="宋体" w:eastAsia="宋体" w:cs="宋体"/>
                <w:b/>
                <w:bCs/>
                <w:sz w:val="18"/>
                <w:szCs w:val="18"/>
                <w:vertAlign w:val="baseline"/>
              </w:rPr>
            </w:pPr>
          </w:p>
        </w:tc>
        <w:tc>
          <w:tcPr>
            <w:tcW w:w="1680" w:type="dxa"/>
            <w:noWrap w:val="0"/>
            <w:vAlign w:val="center"/>
          </w:tcPr>
          <w:p w14:paraId="3F71BC3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4CB9F0E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2C942A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592 </w:t>
            </w:r>
          </w:p>
        </w:tc>
        <w:tc>
          <w:tcPr>
            <w:tcW w:w="968" w:type="dxa"/>
            <w:noWrap w:val="0"/>
            <w:vAlign w:val="center"/>
          </w:tcPr>
          <w:p w14:paraId="0C2F3F1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AEB771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174BD6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3282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2CF13E5">
            <w:pPr>
              <w:jc w:val="center"/>
              <w:rPr>
                <w:rFonts w:hint="eastAsia" w:ascii="宋体" w:hAnsi="宋体" w:eastAsia="宋体" w:cs="宋体"/>
                <w:b/>
                <w:bCs/>
                <w:sz w:val="18"/>
                <w:szCs w:val="18"/>
                <w:vertAlign w:val="baseline"/>
              </w:rPr>
            </w:pPr>
          </w:p>
        </w:tc>
        <w:tc>
          <w:tcPr>
            <w:tcW w:w="1445" w:type="dxa"/>
            <w:vMerge w:val="continue"/>
            <w:noWrap w:val="0"/>
            <w:vAlign w:val="center"/>
          </w:tcPr>
          <w:p w14:paraId="27F111F9">
            <w:pPr>
              <w:jc w:val="center"/>
              <w:rPr>
                <w:rFonts w:hint="eastAsia" w:ascii="宋体" w:hAnsi="宋体" w:eastAsia="宋体" w:cs="宋体"/>
                <w:b/>
                <w:bCs/>
                <w:sz w:val="18"/>
                <w:szCs w:val="18"/>
                <w:vertAlign w:val="baseline"/>
              </w:rPr>
            </w:pPr>
          </w:p>
        </w:tc>
        <w:tc>
          <w:tcPr>
            <w:tcW w:w="1680" w:type="dxa"/>
            <w:noWrap w:val="0"/>
            <w:vAlign w:val="center"/>
          </w:tcPr>
          <w:p w14:paraId="1024C56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6B8E7C1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440D13F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92 </w:t>
            </w:r>
          </w:p>
        </w:tc>
        <w:tc>
          <w:tcPr>
            <w:tcW w:w="968" w:type="dxa"/>
            <w:noWrap w:val="0"/>
            <w:vAlign w:val="center"/>
          </w:tcPr>
          <w:p w14:paraId="380B51A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7953CF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761789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4D2A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4E4A49A">
            <w:pPr>
              <w:jc w:val="center"/>
              <w:rPr>
                <w:rFonts w:hint="eastAsia" w:ascii="宋体" w:hAnsi="宋体" w:eastAsia="宋体" w:cs="宋体"/>
                <w:b/>
                <w:bCs/>
                <w:sz w:val="18"/>
                <w:szCs w:val="18"/>
                <w:vertAlign w:val="baseline"/>
              </w:rPr>
            </w:pPr>
          </w:p>
        </w:tc>
        <w:tc>
          <w:tcPr>
            <w:tcW w:w="1445" w:type="dxa"/>
            <w:vMerge w:val="continue"/>
            <w:noWrap w:val="0"/>
            <w:vAlign w:val="center"/>
          </w:tcPr>
          <w:p w14:paraId="23DE0C72">
            <w:pPr>
              <w:jc w:val="center"/>
              <w:rPr>
                <w:rFonts w:hint="eastAsia" w:ascii="宋体" w:hAnsi="宋体" w:eastAsia="宋体" w:cs="宋体"/>
                <w:b/>
                <w:bCs/>
                <w:sz w:val="18"/>
                <w:szCs w:val="18"/>
                <w:vertAlign w:val="baseline"/>
              </w:rPr>
            </w:pPr>
          </w:p>
        </w:tc>
        <w:tc>
          <w:tcPr>
            <w:tcW w:w="1680" w:type="dxa"/>
            <w:noWrap w:val="0"/>
            <w:vAlign w:val="center"/>
          </w:tcPr>
          <w:p w14:paraId="3D92DF2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水泥剂量</w:t>
            </w:r>
          </w:p>
        </w:tc>
        <w:tc>
          <w:tcPr>
            <w:tcW w:w="707" w:type="dxa"/>
            <w:noWrap w:val="0"/>
            <w:vAlign w:val="center"/>
          </w:tcPr>
          <w:p w14:paraId="42632E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38A591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47 </w:t>
            </w:r>
          </w:p>
        </w:tc>
        <w:tc>
          <w:tcPr>
            <w:tcW w:w="968" w:type="dxa"/>
            <w:noWrap w:val="0"/>
            <w:vAlign w:val="center"/>
          </w:tcPr>
          <w:p w14:paraId="5D8C74A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0E5367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3460B3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，检1组，不少于6个样品</w:t>
            </w:r>
          </w:p>
        </w:tc>
      </w:tr>
      <w:tr w14:paraId="484C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A500D75">
            <w:pPr>
              <w:jc w:val="center"/>
              <w:rPr>
                <w:rFonts w:hint="eastAsia" w:ascii="宋体" w:hAnsi="宋体" w:eastAsia="宋体" w:cs="宋体"/>
                <w:b/>
                <w:bCs/>
                <w:sz w:val="18"/>
                <w:szCs w:val="18"/>
                <w:vertAlign w:val="baseline"/>
              </w:rPr>
            </w:pPr>
          </w:p>
        </w:tc>
        <w:tc>
          <w:tcPr>
            <w:tcW w:w="1445" w:type="dxa"/>
            <w:vMerge w:val="continue"/>
            <w:noWrap w:val="0"/>
            <w:vAlign w:val="center"/>
          </w:tcPr>
          <w:p w14:paraId="7D0A2C34">
            <w:pPr>
              <w:jc w:val="center"/>
              <w:rPr>
                <w:rFonts w:hint="eastAsia" w:ascii="宋体" w:hAnsi="宋体" w:eastAsia="宋体" w:cs="宋体"/>
                <w:b/>
                <w:bCs/>
                <w:sz w:val="18"/>
                <w:szCs w:val="18"/>
                <w:vertAlign w:val="baseline"/>
              </w:rPr>
            </w:pPr>
          </w:p>
        </w:tc>
        <w:tc>
          <w:tcPr>
            <w:tcW w:w="1680" w:type="dxa"/>
            <w:noWrap w:val="0"/>
            <w:vAlign w:val="center"/>
          </w:tcPr>
          <w:p w14:paraId="596F9E0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无侧限抗压强度</w:t>
            </w:r>
          </w:p>
        </w:tc>
        <w:tc>
          <w:tcPr>
            <w:tcW w:w="707" w:type="dxa"/>
            <w:noWrap w:val="0"/>
            <w:vAlign w:val="center"/>
          </w:tcPr>
          <w:p w14:paraId="0F7B8B0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31FFB0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47 </w:t>
            </w:r>
          </w:p>
        </w:tc>
        <w:tc>
          <w:tcPr>
            <w:tcW w:w="968" w:type="dxa"/>
            <w:noWrap w:val="0"/>
            <w:vAlign w:val="center"/>
          </w:tcPr>
          <w:p w14:paraId="73EFA86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E24B9F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F701D4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w:t>
            </w:r>
          </w:p>
        </w:tc>
      </w:tr>
      <w:tr w14:paraId="2192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F76CD35">
            <w:pPr>
              <w:jc w:val="center"/>
              <w:rPr>
                <w:rFonts w:hint="eastAsia" w:ascii="宋体" w:hAnsi="宋体" w:eastAsia="宋体" w:cs="宋体"/>
                <w:b/>
                <w:bCs/>
                <w:sz w:val="18"/>
                <w:szCs w:val="18"/>
                <w:vertAlign w:val="baseline"/>
              </w:rPr>
            </w:pPr>
          </w:p>
        </w:tc>
        <w:tc>
          <w:tcPr>
            <w:tcW w:w="1445" w:type="dxa"/>
            <w:vMerge w:val="restart"/>
            <w:noWrap w:val="0"/>
            <w:vAlign w:val="center"/>
          </w:tcPr>
          <w:p w14:paraId="390551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8cm厚粗粒式改性沥青混凝土AC-25C</w:t>
            </w:r>
          </w:p>
          <w:p w14:paraId="1B1936D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29CA8B1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0106089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5B91601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6 </w:t>
            </w:r>
          </w:p>
        </w:tc>
        <w:tc>
          <w:tcPr>
            <w:tcW w:w="968" w:type="dxa"/>
            <w:noWrap w:val="0"/>
            <w:vAlign w:val="center"/>
          </w:tcPr>
          <w:p w14:paraId="731844B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6ADA32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20619A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4D8D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32CEB50">
            <w:pPr>
              <w:jc w:val="center"/>
              <w:rPr>
                <w:rFonts w:hint="eastAsia" w:ascii="宋体" w:hAnsi="宋体" w:eastAsia="宋体" w:cs="宋体"/>
                <w:b/>
                <w:bCs/>
                <w:sz w:val="18"/>
                <w:szCs w:val="18"/>
                <w:vertAlign w:val="baseline"/>
              </w:rPr>
            </w:pPr>
          </w:p>
        </w:tc>
        <w:tc>
          <w:tcPr>
            <w:tcW w:w="1445" w:type="dxa"/>
            <w:vMerge w:val="continue"/>
            <w:noWrap w:val="0"/>
            <w:vAlign w:val="center"/>
          </w:tcPr>
          <w:p w14:paraId="35F56A43">
            <w:pPr>
              <w:jc w:val="center"/>
              <w:rPr>
                <w:rFonts w:hint="eastAsia" w:ascii="宋体" w:hAnsi="宋体" w:eastAsia="宋体" w:cs="宋体"/>
                <w:b/>
                <w:bCs/>
                <w:sz w:val="18"/>
                <w:szCs w:val="18"/>
                <w:vertAlign w:val="baseline"/>
              </w:rPr>
            </w:pPr>
          </w:p>
        </w:tc>
        <w:tc>
          <w:tcPr>
            <w:tcW w:w="1680" w:type="dxa"/>
            <w:noWrap w:val="0"/>
            <w:vAlign w:val="center"/>
          </w:tcPr>
          <w:p w14:paraId="1ADE4AD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0867223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3A7B9D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1F6333D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D9EC41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5B2424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3596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C747EA1">
            <w:pPr>
              <w:jc w:val="center"/>
              <w:rPr>
                <w:rFonts w:hint="eastAsia" w:ascii="宋体" w:hAnsi="宋体" w:eastAsia="宋体" w:cs="宋体"/>
                <w:b/>
                <w:bCs/>
                <w:sz w:val="18"/>
                <w:szCs w:val="18"/>
                <w:vertAlign w:val="baseline"/>
              </w:rPr>
            </w:pPr>
          </w:p>
        </w:tc>
        <w:tc>
          <w:tcPr>
            <w:tcW w:w="1445" w:type="dxa"/>
            <w:vMerge w:val="continue"/>
            <w:noWrap w:val="0"/>
            <w:vAlign w:val="center"/>
          </w:tcPr>
          <w:p w14:paraId="02B89759">
            <w:pPr>
              <w:jc w:val="center"/>
              <w:rPr>
                <w:rFonts w:hint="eastAsia" w:ascii="宋体" w:hAnsi="宋体" w:eastAsia="宋体" w:cs="宋体"/>
                <w:b/>
                <w:bCs/>
                <w:sz w:val="18"/>
                <w:szCs w:val="18"/>
                <w:vertAlign w:val="baseline"/>
              </w:rPr>
            </w:pPr>
          </w:p>
        </w:tc>
        <w:tc>
          <w:tcPr>
            <w:tcW w:w="1680" w:type="dxa"/>
            <w:noWrap w:val="0"/>
            <w:vAlign w:val="center"/>
          </w:tcPr>
          <w:p w14:paraId="6A348D1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15C658D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557AE8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7F67031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26DE71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7B4D68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6F1C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BED793E">
            <w:pPr>
              <w:jc w:val="center"/>
              <w:rPr>
                <w:rFonts w:hint="eastAsia" w:ascii="宋体" w:hAnsi="宋体" w:eastAsia="宋体" w:cs="宋体"/>
                <w:b/>
                <w:bCs/>
                <w:sz w:val="18"/>
                <w:szCs w:val="18"/>
                <w:vertAlign w:val="baseline"/>
              </w:rPr>
            </w:pPr>
          </w:p>
        </w:tc>
        <w:tc>
          <w:tcPr>
            <w:tcW w:w="1445" w:type="dxa"/>
            <w:vMerge w:val="continue"/>
            <w:noWrap w:val="0"/>
            <w:vAlign w:val="center"/>
          </w:tcPr>
          <w:p w14:paraId="7BCFFAE1">
            <w:pPr>
              <w:jc w:val="center"/>
              <w:rPr>
                <w:rFonts w:hint="eastAsia" w:ascii="宋体" w:hAnsi="宋体" w:eastAsia="宋体" w:cs="宋体"/>
                <w:b/>
                <w:bCs/>
                <w:sz w:val="18"/>
                <w:szCs w:val="18"/>
                <w:vertAlign w:val="baseline"/>
              </w:rPr>
            </w:pPr>
          </w:p>
        </w:tc>
        <w:tc>
          <w:tcPr>
            <w:tcW w:w="1680" w:type="dxa"/>
            <w:noWrap w:val="0"/>
            <w:vAlign w:val="center"/>
          </w:tcPr>
          <w:p w14:paraId="5A8D27D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649591B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ED43BC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296 </w:t>
            </w:r>
          </w:p>
        </w:tc>
        <w:tc>
          <w:tcPr>
            <w:tcW w:w="968" w:type="dxa"/>
            <w:noWrap w:val="0"/>
            <w:vAlign w:val="center"/>
          </w:tcPr>
          <w:p w14:paraId="77E13D8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EA0754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D4443C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5576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913A051">
            <w:pPr>
              <w:jc w:val="center"/>
              <w:rPr>
                <w:rFonts w:hint="eastAsia" w:ascii="宋体" w:hAnsi="宋体" w:eastAsia="宋体" w:cs="宋体"/>
                <w:b/>
                <w:bCs/>
                <w:sz w:val="18"/>
                <w:szCs w:val="18"/>
                <w:vertAlign w:val="baseline"/>
              </w:rPr>
            </w:pPr>
          </w:p>
        </w:tc>
        <w:tc>
          <w:tcPr>
            <w:tcW w:w="1445" w:type="dxa"/>
            <w:vMerge w:val="restart"/>
            <w:noWrap w:val="0"/>
            <w:vAlign w:val="center"/>
          </w:tcPr>
          <w:p w14:paraId="49539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6cm厚中粒式改性沥青混凝土AC-20C</w:t>
            </w:r>
          </w:p>
          <w:p w14:paraId="2D9E1BD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7450FD6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1AB5363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739691B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6 </w:t>
            </w:r>
          </w:p>
        </w:tc>
        <w:tc>
          <w:tcPr>
            <w:tcW w:w="968" w:type="dxa"/>
            <w:noWrap w:val="0"/>
            <w:vAlign w:val="center"/>
          </w:tcPr>
          <w:p w14:paraId="6446BE9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B261B4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69C6826">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1B70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1886D90">
            <w:pPr>
              <w:jc w:val="center"/>
              <w:rPr>
                <w:rFonts w:hint="eastAsia" w:ascii="宋体" w:hAnsi="宋体" w:eastAsia="宋体" w:cs="宋体"/>
                <w:b/>
                <w:bCs/>
                <w:sz w:val="18"/>
                <w:szCs w:val="18"/>
                <w:vertAlign w:val="baseline"/>
              </w:rPr>
            </w:pPr>
          </w:p>
        </w:tc>
        <w:tc>
          <w:tcPr>
            <w:tcW w:w="1445" w:type="dxa"/>
            <w:vMerge w:val="continue"/>
            <w:noWrap w:val="0"/>
            <w:vAlign w:val="center"/>
          </w:tcPr>
          <w:p w14:paraId="2881FECF">
            <w:pPr>
              <w:jc w:val="center"/>
              <w:rPr>
                <w:rFonts w:hint="eastAsia" w:ascii="宋体" w:hAnsi="宋体" w:eastAsia="宋体" w:cs="宋体"/>
                <w:b/>
                <w:bCs/>
                <w:sz w:val="18"/>
                <w:szCs w:val="18"/>
                <w:vertAlign w:val="baseline"/>
              </w:rPr>
            </w:pPr>
          </w:p>
        </w:tc>
        <w:tc>
          <w:tcPr>
            <w:tcW w:w="1680" w:type="dxa"/>
            <w:noWrap w:val="0"/>
            <w:vAlign w:val="center"/>
          </w:tcPr>
          <w:p w14:paraId="1C9A1B1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5C69C71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2D993C1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758F9A5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283A50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0E0B71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2EF6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2E44B83">
            <w:pPr>
              <w:jc w:val="center"/>
              <w:rPr>
                <w:rFonts w:hint="eastAsia" w:ascii="宋体" w:hAnsi="宋体" w:eastAsia="宋体" w:cs="宋体"/>
                <w:b/>
                <w:bCs/>
                <w:sz w:val="18"/>
                <w:szCs w:val="18"/>
                <w:vertAlign w:val="baseline"/>
              </w:rPr>
            </w:pPr>
          </w:p>
        </w:tc>
        <w:tc>
          <w:tcPr>
            <w:tcW w:w="1445" w:type="dxa"/>
            <w:vMerge w:val="continue"/>
            <w:noWrap w:val="0"/>
            <w:vAlign w:val="center"/>
          </w:tcPr>
          <w:p w14:paraId="2521163D">
            <w:pPr>
              <w:jc w:val="center"/>
              <w:rPr>
                <w:rFonts w:hint="eastAsia" w:ascii="宋体" w:hAnsi="宋体" w:eastAsia="宋体" w:cs="宋体"/>
                <w:b/>
                <w:bCs/>
                <w:sz w:val="18"/>
                <w:szCs w:val="18"/>
                <w:vertAlign w:val="baseline"/>
              </w:rPr>
            </w:pPr>
          </w:p>
        </w:tc>
        <w:tc>
          <w:tcPr>
            <w:tcW w:w="1680" w:type="dxa"/>
            <w:noWrap w:val="0"/>
            <w:vAlign w:val="center"/>
          </w:tcPr>
          <w:p w14:paraId="39CBAF0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561C7D2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2ECAF5B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669AD6C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C0B60C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FD3D7B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091D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01EECF0A">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道路</w:t>
            </w:r>
          </w:p>
        </w:tc>
        <w:tc>
          <w:tcPr>
            <w:tcW w:w="1445" w:type="dxa"/>
            <w:vMerge w:val="restart"/>
            <w:noWrap w:val="0"/>
            <w:vAlign w:val="center"/>
          </w:tcPr>
          <w:p w14:paraId="785C5A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6cm厚中粒式改性沥青混凝土AC-20C</w:t>
            </w:r>
          </w:p>
          <w:p w14:paraId="50117DE8">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00B9F4C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50E8EC7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F6BB80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296 </w:t>
            </w:r>
          </w:p>
        </w:tc>
        <w:tc>
          <w:tcPr>
            <w:tcW w:w="968" w:type="dxa"/>
            <w:noWrap w:val="0"/>
            <w:vAlign w:val="center"/>
          </w:tcPr>
          <w:p w14:paraId="1CBFD44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7879E8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D975E6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5A0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4D0DE32">
            <w:pPr>
              <w:jc w:val="center"/>
              <w:rPr>
                <w:rFonts w:hint="eastAsia" w:ascii="宋体" w:hAnsi="宋体" w:eastAsia="宋体" w:cs="宋体"/>
                <w:b/>
                <w:bCs/>
                <w:sz w:val="18"/>
                <w:szCs w:val="18"/>
                <w:vertAlign w:val="baseline"/>
              </w:rPr>
            </w:pPr>
          </w:p>
        </w:tc>
        <w:tc>
          <w:tcPr>
            <w:tcW w:w="1445" w:type="dxa"/>
            <w:vMerge w:val="continue"/>
            <w:noWrap w:val="0"/>
            <w:vAlign w:val="center"/>
          </w:tcPr>
          <w:p w14:paraId="15B58780">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p>
        </w:tc>
        <w:tc>
          <w:tcPr>
            <w:tcW w:w="1680" w:type="dxa"/>
            <w:noWrap w:val="0"/>
            <w:vAlign w:val="center"/>
          </w:tcPr>
          <w:p w14:paraId="4884B09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6CB6720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A060CA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4C99CF0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BC8527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E587C8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5D3E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8DABD55">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p>
        </w:tc>
        <w:tc>
          <w:tcPr>
            <w:tcW w:w="1445" w:type="dxa"/>
            <w:vMerge w:val="restart"/>
            <w:noWrap w:val="0"/>
            <w:vAlign w:val="center"/>
          </w:tcPr>
          <w:p w14:paraId="631B12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8cm厚细粒式改性沥青混凝土AC-13C</w:t>
            </w:r>
          </w:p>
          <w:p w14:paraId="2FE63A7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（机动车道）</w:t>
            </w:r>
          </w:p>
        </w:tc>
        <w:tc>
          <w:tcPr>
            <w:tcW w:w="1680" w:type="dxa"/>
            <w:noWrap w:val="0"/>
            <w:vAlign w:val="center"/>
          </w:tcPr>
          <w:p w14:paraId="6ACE5FE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16F0251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456FD47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6 </w:t>
            </w:r>
          </w:p>
        </w:tc>
        <w:tc>
          <w:tcPr>
            <w:tcW w:w="968" w:type="dxa"/>
            <w:noWrap w:val="0"/>
            <w:vAlign w:val="center"/>
          </w:tcPr>
          <w:p w14:paraId="78EA8DE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CEFBCE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BFBDE26">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466B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A8A63AC">
            <w:pPr>
              <w:jc w:val="center"/>
              <w:rPr>
                <w:rFonts w:hint="eastAsia" w:ascii="宋体" w:hAnsi="宋体" w:eastAsia="宋体" w:cs="宋体"/>
                <w:b/>
                <w:bCs/>
                <w:sz w:val="18"/>
                <w:szCs w:val="18"/>
                <w:vertAlign w:val="baseline"/>
              </w:rPr>
            </w:pPr>
          </w:p>
        </w:tc>
        <w:tc>
          <w:tcPr>
            <w:tcW w:w="1445" w:type="dxa"/>
            <w:vMerge w:val="continue"/>
            <w:noWrap w:val="0"/>
            <w:vAlign w:val="center"/>
          </w:tcPr>
          <w:p w14:paraId="7C182FC8">
            <w:pPr>
              <w:jc w:val="center"/>
              <w:rPr>
                <w:rFonts w:hint="eastAsia" w:ascii="宋体" w:hAnsi="宋体" w:eastAsia="宋体" w:cs="宋体"/>
                <w:b/>
                <w:bCs/>
                <w:sz w:val="18"/>
                <w:szCs w:val="18"/>
                <w:vertAlign w:val="baseline"/>
              </w:rPr>
            </w:pPr>
          </w:p>
        </w:tc>
        <w:tc>
          <w:tcPr>
            <w:tcW w:w="1680" w:type="dxa"/>
            <w:noWrap w:val="0"/>
            <w:vAlign w:val="center"/>
          </w:tcPr>
          <w:p w14:paraId="4175353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平整度</w:t>
            </w:r>
          </w:p>
        </w:tc>
        <w:tc>
          <w:tcPr>
            <w:tcW w:w="707" w:type="dxa"/>
            <w:noWrap w:val="0"/>
            <w:vAlign w:val="center"/>
          </w:tcPr>
          <w:p w14:paraId="294FD67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1BF5072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148 </w:t>
            </w:r>
          </w:p>
        </w:tc>
        <w:tc>
          <w:tcPr>
            <w:tcW w:w="968" w:type="dxa"/>
            <w:noWrap w:val="0"/>
            <w:vAlign w:val="center"/>
          </w:tcPr>
          <w:p w14:paraId="3C9C391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2A2905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09AA04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1、每20m/处，路宽小于9m，1点；路宽9~15，2点，路宽大于15m，3点</w:t>
            </w:r>
          </w:p>
        </w:tc>
      </w:tr>
      <w:tr w14:paraId="413E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D4B8C4A">
            <w:pPr>
              <w:jc w:val="center"/>
              <w:rPr>
                <w:rFonts w:hint="eastAsia" w:ascii="宋体" w:hAnsi="宋体" w:eastAsia="宋体" w:cs="宋体"/>
                <w:b/>
                <w:bCs/>
                <w:sz w:val="18"/>
                <w:szCs w:val="18"/>
                <w:vertAlign w:val="baseline"/>
              </w:rPr>
            </w:pPr>
          </w:p>
        </w:tc>
        <w:tc>
          <w:tcPr>
            <w:tcW w:w="1445" w:type="dxa"/>
            <w:vMerge w:val="continue"/>
            <w:noWrap w:val="0"/>
            <w:vAlign w:val="center"/>
          </w:tcPr>
          <w:p w14:paraId="5841970A">
            <w:pPr>
              <w:jc w:val="center"/>
              <w:rPr>
                <w:rFonts w:hint="eastAsia" w:ascii="宋体" w:hAnsi="宋体" w:eastAsia="宋体" w:cs="宋体"/>
                <w:b/>
                <w:bCs/>
                <w:sz w:val="18"/>
                <w:szCs w:val="18"/>
                <w:vertAlign w:val="baseline"/>
              </w:rPr>
            </w:pPr>
          </w:p>
        </w:tc>
        <w:tc>
          <w:tcPr>
            <w:tcW w:w="1680" w:type="dxa"/>
            <w:noWrap w:val="0"/>
            <w:vAlign w:val="center"/>
          </w:tcPr>
          <w:p w14:paraId="5C3615A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7181D60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B09DD1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3091CB1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4BC8E2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8B390C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6E6F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14ED8E7">
            <w:pPr>
              <w:jc w:val="center"/>
              <w:rPr>
                <w:rFonts w:hint="eastAsia" w:ascii="宋体" w:hAnsi="宋体" w:eastAsia="宋体" w:cs="宋体"/>
                <w:b/>
                <w:bCs/>
                <w:sz w:val="18"/>
                <w:szCs w:val="18"/>
                <w:vertAlign w:val="baseline"/>
              </w:rPr>
            </w:pPr>
          </w:p>
        </w:tc>
        <w:tc>
          <w:tcPr>
            <w:tcW w:w="1445" w:type="dxa"/>
            <w:vMerge w:val="continue"/>
            <w:noWrap w:val="0"/>
            <w:vAlign w:val="center"/>
          </w:tcPr>
          <w:p w14:paraId="203E0527">
            <w:pPr>
              <w:jc w:val="center"/>
              <w:rPr>
                <w:rFonts w:hint="eastAsia" w:ascii="宋体" w:hAnsi="宋体" w:eastAsia="宋体" w:cs="宋体"/>
                <w:b/>
                <w:bCs/>
                <w:sz w:val="18"/>
                <w:szCs w:val="18"/>
                <w:vertAlign w:val="baseline"/>
              </w:rPr>
            </w:pPr>
          </w:p>
        </w:tc>
        <w:tc>
          <w:tcPr>
            <w:tcW w:w="1680" w:type="dxa"/>
            <w:noWrap w:val="0"/>
            <w:vAlign w:val="center"/>
          </w:tcPr>
          <w:p w14:paraId="0B68EA2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090664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A8079B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46 </w:t>
            </w:r>
          </w:p>
        </w:tc>
        <w:tc>
          <w:tcPr>
            <w:tcW w:w="968" w:type="dxa"/>
            <w:noWrap w:val="0"/>
            <w:vAlign w:val="center"/>
          </w:tcPr>
          <w:p w14:paraId="472553D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7CFA9E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3FF81D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6F22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636D4C7">
            <w:pPr>
              <w:jc w:val="center"/>
              <w:rPr>
                <w:rFonts w:hint="eastAsia" w:ascii="宋体" w:hAnsi="宋体" w:eastAsia="宋体" w:cs="宋体"/>
                <w:b/>
                <w:bCs/>
                <w:sz w:val="18"/>
                <w:szCs w:val="18"/>
                <w:vertAlign w:val="baseline"/>
              </w:rPr>
            </w:pPr>
          </w:p>
        </w:tc>
        <w:tc>
          <w:tcPr>
            <w:tcW w:w="1445" w:type="dxa"/>
            <w:vMerge w:val="continue"/>
            <w:noWrap w:val="0"/>
            <w:vAlign w:val="center"/>
          </w:tcPr>
          <w:p w14:paraId="4E44A8D9">
            <w:pPr>
              <w:jc w:val="center"/>
              <w:rPr>
                <w:rFonts w:hint="eastAsia" w:ascii="宋体" w:hAnsi="宋体" w:eastAsia="宋体" w:cs="宋体"/>
                <w:b/>
                <w:bCs/>
                <w:sz w:val="18"/>
                <w:szCs w:val="18"/>
                <w:vertAlign w:val="baseline"/>
              </w:rPr>
            </w:pPr>
          </w:p>
        </w:tc>
        <w:tc>
          <w:tcPr>
            <w:tcW w:w="1680" w:type="dxa"/>
            <w:noWrap w:val="0"/>
            <w:vAlign w:val="center"/>
          </w:tcPr>
          <w:p w14:paraId="3D73105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弯沉</w:t>
            </w:r>
          </w:p>
        </w:tc>
        <w:tc>
          <w:tcPr>
            <w:tcW w:w="707" w:type="dxa"/>
            <w:noWrap w:val="0"/>
            <w:vAlign w:val="center"/>
          </w:tcPr>
          <w:p w14:paraId="00B6D3F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1FC0A3E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296 </w:t>
            </w:r>
          </w:p>
        </w:tc>
        <w:tc>
          <w:tcPr>
            <w:tcW w:w="968" w:type="dxa"/>
            <w:noWrap w:val="0"/>
            <w:vAlign w:val="center"/>
          </w:tcPr>
          <w:p w14:paraId="5119BEE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C93BD0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162000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1、每车道、每20延米，检1点</w:t>
            </w:r>
          </w:p>
        </w:tc>
      </w:tr>
      <w:tr w14:paraId="1599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E438D94">
            <w:pPr>
              <w:jc w:val="center"/>
              <w:rPr>
                <w:rFonts w:hint="eastAsia" w:ascii="宋体" w:hAnsi="宋体" w:eastAsia="宋体" w:cs="宋体"/>
                <w:b/>
                <w:bCs/>
                <w:sz w:val="18"/>
                <w:szCs w:val="18"/>
                <w:vertAlign w:val="baseline"/>
              </w:rPr>
            </w:pPr>
          </w:p>
        </w:tc>
        <w:tc>
          <w:tcPr>
            <w:tcW w:w="1445" w:type="dxa"/>
            <w:vMerge w:val="continue"/>
            <w:noWrap w:val="0"/>
            <w:vAlign w:val="center"/>
          </w:tcPr>
          <w:p w14:paraId="152225BF">
            <w:pPr>
              <w:jc w:val="center"/>
              <w:rPr>
                <w:rFonts w:hint="eastAsia" w:ascii="宋体" w:hAnsi="宋体" w:eastAsia="宋体" w:cs="宋体"/>
                <w:b/>
                <w:bCs/>
                <w:sz w:val="18"/>
                <w:szCs w:val="18"/>
                <w:vertAlign w:val="baseline"/>
              </w:rPr>
            </w:pPr>
          </w:p>
        </w:tc>
        <w:tc>
          <w:tcPr>
            <w:tcW w:w="1680" w:type="dxa"/>
            <w:noWrap w:val="0"/>
            <w:vAlign w:val="center"/>
          </w:tcPr>
          <w:p w14:paraId="1B20605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3A7DC67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548626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3616638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D85E89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3353C5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7CF8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960B97D">
            <w:pPr>
              <w:jc w:val="center"/>
              <w:rPr>
                <w:rFonts w:hint="eastAsia" w:ascii="宋体" w:hAnsi="宋体" w:eastAsia="宋体" w:cs="宋体"/>
                <w:b/>
                <w:bCs/>
                <w:sz w:val="18"/>
                <w:szCs w:val="18"/>
                <w:vertAlign w:val="baseline"/>
              </w:rPr>
            </w:pPr>
          </w:p>
        </w:tc>
        <w:tc>
          <w:tcPr>
            <w:tcW w:w="1445" w:type="dxa"/>
            <w:vMerge w:val="continue"/>
            <w:noWrap w:val="0"/>
            <w:vAlign w:val="center"/>
          </w:tcPr>
          <w:p w14:paraId="10BE8942">
            <w:pPr>
              <w:jc w:val="center"/>
              <w:rPr>
                <w:rFonts w:hint="eastAsia" w:ascii="宋体" w:hAnsi="宋体" w:eastAsia="宋体" w:cs="宋体"/>
                <w:b/>
                <w:bCs/>
                <w:sz w:val="18"/>
                <w:szCs w:val="18"/>
                <w:vertAlign w:val="baseline"/>
              </w:rPr>
            </w:pPr>
          </w:p>
        </w:tc>
        <w:tc>
          <w:tcPr>
            <w:tcW w:w="1680" w:type="dxa"/>
            <w:noWrap w:val="0"/>
            <w:vAlign w:val="center"/>
          </w:tcPr>
          <w:p w14:paraId="3541779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构造深度</w:t>
            </w:r>
          </w:p>
        </w:tc>
        <w:tc>
          <w:tcPr>
            <w:tcW w:w="707" w:type="dxa"/>
            <w:noWrap w:val="0"/>
            <w:vAlign w:val="center"/>
          </w:tcPr>
          <w:p w14:paraId="3E98344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053BC53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8 </w:t>
            </w:r>
          </w:p>
        </w:tc>
        <w:tc>
          <w:tcPr>
            <w:tcW w:w="968" w:type="dxa"/>
            <w:noWrap w:val="0"/>
            <w:vAlign w:val="center"/>
          </w:tcPr>
          <w:p w14:paraId="4640071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BC9CC6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16F569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1、每200延米，检1点</w:t>
            </w:r>
          </w:p>
        </w:tc>
      </w:tr>
      <w:tr w14:paraId="54E7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CC60C9E">
            <w:pPr>
              <w:jc w:val="center"/>
              <w:rPr>
                <w:rFonts w:hint="eastAsia" w:ascii="宋体" w:hAnsi="宋体" w:eastAsia="宋体" w:cs="宋体"/>
                <w:b/>
                <w:bCs/>
                <w:sz w:val="18"/>
                <w:szCs w:val="18"/>
                <w:vertAlign w:val="baseline"/>
              </w:rPr>
            </w:pPr>
          </w:p>
        </w:tc>
        <w:tc>
          <w:tcPr>
            <w:tcW w:w="1445" w:type="dxa"/>
            <w:vMerge w:val="continue"/>
            <w:noWrap w:val="0"/>
            <w:vAlign w:val="center"/>
          </w:tcPr>
          <w:p w14:paraId="53DE1B3D">
            <w:pPr>
              <w:jc w:val="center"/>
              <w:rPr>
                <w:rFonts w:hint="eastAsia" w:ascii="宋体" w:hAnsi="宋体" w:eastAsia="宋体" w:cs="宋体"/>
                <w:b/>
                <w:bCs/>
                <w:sz w:val="18"/>
                <w:szCs w:val="18"/>
                <w:vertAlign w:val="baseline"/>
              </w:rPr>
            </w:pPr>
          </w:p>
        </w:tc>
        <w:tc>
          <w:tcPr>
            <w:tcW w:w="1680" w:type="dxa"/>
            <w:noWrap w:val="0"/>
            <w:vAlign w:val="center"/>
          </w:tcPr>
          <w:p w14:paraId="560E291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摩擦系数</w:t>
            </w:r>
          </w:p>
        </w:tc>
        <w:tc>
          <w:tcPr>
            <w:tcW w:w="707" w:type="dxa"/>
            <w:noWrap w:val="0"/>
            <w:vAlign w:val="center"/>
          </w:tcPr>
          <w:p w14:paraId="75B7592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2B103B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8 </w:t>
            </w:r>
          </w:p>
        </w:tc>
        <w:tc>
          <w:tcPr>
            <w:tcW w:w="968" w:type="dxa"/>
            <w:noWrap w:val="0"/>
            <w:vAlign w:val="center"/>
          </w:tcPr>
          <w:p w14:paraId="3187E03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494D5D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DE6202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1、每200延米，检1点</w:t>
            </w:r>
          </w:p>
        </w:tc>
      </w:tr>
      <w:tr w14:paraId="2F35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87C9975">
            <w:pPr>
              <w:jc w:val="center"/>
              <w:rPr>
                <w:rFonts w:hint="eastAsia" w:ascii="宋体" w:hAnsi="宋体" w:eastAsia="宋体" w:cs="宋体"/>
                <w:b/>
                <w:bCs/>
                <w:sz w:val="18"/>
                <w:szCs w:val="18"/>
                <w:vertAlign w:val="baseline"/>
              </w:rPr>
            </w:pPr>
          </w:p>
        </w:tc>
        <w:tc>
          <w:tcPr>
            <w:tcW w:w="1445" w:type="dxa"/>
            <w:vMerge w:val="restart"/>
            <w:noWrap w:val="0"/>
            <w:vAlign w:val="center"/>
          </w:tcPr>
          <w:p w14:paraId="09818D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4cm厚中粒式改性沥青混凝土AC-20C</w:t>
            </w:r>
          </w:p>
          <w:p w14:paraId="5321AE9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（非机动车道）</w:t>
            </w:r>
          </w:p>
        </w:tc>
        <w:tc>
          <w:tcPr>
            <w:tcW w:w="1680" w:type="dxa"/>
            <w:noWrap w:val="0"/>
            <w:vAlign w:val="center"/>
          </w:tcPr>
          <w:p w14:paraId="128C344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31A5320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2AE7FB1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 </w:t>
            </w:r>
          </w:p>
        </w:tc>
        <w:tc>
          <w:tcPr>
            <w:tcW w:w="968" w:type="dxa"/>
            <w:noWrap w:val="0"/>
            <w:vAlign w:val="center"/>
          </w:tcPr>
          <w:p w14:paraId="7D72DC2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DE18AC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7FA755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5E4E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98EF2B9">
            <w:pPr>
              <w:jc w:val="center"/>
              <w:rPr>
                <w:rFonts w:hint="eastAsia" w:ascii="宋体" w:hAnsi="宋体" w:eastAsia="宋体" w:cs="宋体"/>
                <w:b/>
                <w:bCs/>
                <w:sz w:val="18"/>
                <w:szCs w:val="18"/>
                <w:vertAlign w:val="baseline"/>
              </w:rPr>
            </w:pPr>
          </w:p>
        </w:tc>
        <w:tc>
          <w:tcPr>
            <w:tcW w:w="1445" w:type="dxa"/>
            <w:vMerge w:val="continue"/>
            <w:noWrap w:val="0"/>
            <w:vAlign w:val="center"/>
          </w:tcPr>
          <w:p w14:paraId="7EA7D185">
            <w:pPr>
              <w:jc w:val="center"/>
              <w:rPr>
                <w:rFonts w:hint="eastAsia" w:ascii="宋体" w:hAnsi="宋体" w:eastAsia="宋体" w:cs="宋体"/>
                <w:b/>
                <w:bCs/>
                <w:sz w:val="18"/>
                <w:szCs w:val="18"/>
                <w:vertAlign w:val="baseline"/>
              </w:rPr>
            </w:pPr>
          </w:p>
        </w:tc>
        <w:tc>
          <w:tcPr>
            <w:tcW w:w="1680" w:type="dxa"/>
            <w:noWrap w:val="0"/>
            <w:vAlign w:val="center"/>
          </w:tcPr>
          <w:p w14:paraId="1D64BFF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3A6DCEF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0C5906F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6982D13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9A19DF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30BEF2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0505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B2FB80D">
            <w:pPr>
              <w:jc w:val="center"/>
              <w:rPr>
                <w:rFonts w:hint="eastAsia" w:ascii="宋体" w:hAnsi="宋体" w:eastAsia="宋体" w:cs="宋体"/>
                <w:b/>
                <w:bCs/>
                <w:sz w:val="18"/>
                <w:szCs w:val="18"/>
                <w:vertAlign w:val="baseline"/>
              </w:rPr>
            </w:pPr>
          </w:p>
        </w:tc>
        <w:tc>
          <w:tcPr>
            <w:tcW w:w="1445" w:type="dxa"/>
            <w:vMerge w:val="continue"/>
            <w:noWrap w:val="0"/>
            <w:vAlign w:val="center"/>
          </w:tcPr>
          <w:p w14:paraId="123E14A4">
            <w:pPr>
              <w:jc w:val="center"/>
              <w:rPr>
                <w:rFonts w:hint="eastAsia" w:ascii="宋体" w:hAnsi="宋体" w:eastAsia="宋体" w:cs="宋体"/>
                <w:b/>
                <w:bCs/>
                <w:sz w:val="18"/>
                <w:szCs w:val="18"/>
                <w:vertAlign w:val="baseline"/>
              </w:rPr>
            </w:pPr>
          </w:p>
        </w:tc>
        <w:tc>
          <w:tcPr>
            <w:tcW w:w="1680" w:type="dxa"/>
            <w:noWrap w:val="0"/>
            <w:vAlign w:val="center"/>
          </w:tcPr>
          <w:p w14:paraId="117B3B2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676AA89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864B3E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2D7E6CE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80139D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0AC2E1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1359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688FBDE">
            <w:pPr>
              <w:jc w:val="center"/>
              <w:rPr>
                <w:rFonts w:hint="eastAsia" w:ascii="宋体" w:hAnsi="宋体" w:eastAsia="宋体" w:cs="宋体"/>
                <w:b/>
                <w:bCs/>
                <w:sz w:val="18"/>
                <w:szCs w:val="18"/>
                <w:vertAlign w:val="baseline"/>
              </w:rPr>
            </w:pPr>
          </w:p>
        </w:tc>
        <w:tc>
          <w:tcPr>
            <w:tcW w:w="1445" w:type="dxa"/>
            <w:vMerge w:val="continue"/>
            <w:noWrap w:val="0"/>
            <w:vAlign w:val="center"/>
          </w:tcPr>
          <w:p w14:paraId="62AFF480">
            <w:pPr>
              <w:jc w:val="center"/>
              <w:rPr>
                <w:rFonts w:hint="eastAsia" w:ascii="宋体" w:hAnsi="宋体" w:eastAsia="宋体" w:cs="宋体"/>
                <w:b/>
                <w:bCs/>
                <w:sz w:val="18"/>
                <w:szCs w:val="18"/>
                <w:vertAlign w:val="baseline"/>
              </w:rPr>
            </w:pPr>
          </w:p>
        </w:tc>
        <w:tc>
          <w:tcPr>
            <w:tcW w:w="1680" w:type="dxa"/>
            <w:noWrap w:val="0"/>
            <w:vAlign w:val="center"/>
          </w:tcPr>
          <w:p w14:paraId="1E43988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0103A02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7699BD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6EBFC9A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7C01CB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58C0557">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5038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84961E9">
            <w:pPr>
              <w:jc w:val="center"/>
              <w:rPr>
                <w:rFonts w:hint="eastAsia" w:ascii="宋体" w:hAnsi="宋体" w:eastAsia="宋体" w:cs="宋体"/>
                <w:b/>
                <w:bCs/>
                <w:sz w:val="18"/>
                <w:szCs w:val="18"/>
                <w:vertAlign w:val="baseline"/>
              </w:rPr>
            </w:pPr>
          </w:p>
        </w:tc>
        <w:tc>
          <w:tcPr>
            <w:tcW w:w="1445" w:type="dxa"/>
            <w:vMerge w:val="restart"/>
            <w:noWrap w:val="0"/>
            <w:vAlign w:val="center"/>
          </w:tcPr>
          <w:p w14:paraId="4BAF4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6cm厚中粒式改性沥青混凝土AC-20C</w:t>
            </w:r>
          </w:p>
          <w:p w14:paraId="4D36FCB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（非机动车道）</w:t>
            </w:r>
          </w:p>
        </w:tc>
        <w:tc>
          <w:tcPr>
            <w:tcW w:w="1680" w:type="dxa"/>
            <w:noWrap w:val="0"/>
            <w:vAlign w:val="center"/>
          </w:tcPr>
          <w:p w14:paraId="5C94FCF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7E86D58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2008A69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 </w:t>
            </w:r>
          </w:p>
        </w:tc>
        <w:tc>
          <w:tcPr>
            <w:tcW w:w="968" w:type="dxa"/>
            <w:noWrap w:val="0"/>
            <w:vAlign w:val="center"/>
          </w:tcPr>
          <w:p w14:paraId="02B3FA7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D08F86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5FED34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462E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68B36A4">
            <w:pPr>
              <w:jc w:val="center"/>
              <w:rPr>
                <w:rFonts w:hint="eastAsia" w:ascii="宋体" w:hAnsi="宋体" w:eastAsia="宋体" w:cs="宋体"/>
                <w:b/>
                <w:bCs/>
                <w:sz w:val="18"/>
                <w:szCs w:val="18"/>
                <w:vertAlign w:val="baseline"/>
              </w:rPr>
            </w:pPr>
          </w:p>
        </w:tc>
        <w:tc>
          <w:tcPr>
            <w:tcW w:w="1445" w:type="dxa"/>
            <w:vMerge w:val="continue"/>
            <w:noWrap w:val="0"/>
            <w:vAlign w:val="center"/>
          </w:tcPr>
          <w:p w14:paraId="7E690A80">
            <w:pPr>
              <w:jc w:val="center"/>
              <w:rPr>
                <w:rFonts w:hint="eastAsia" w:ascii="宋体" w:hAnsi="宋体" w:eastAsia="宋体" w:cs="宋体"/>
                <w:b/>
                <w:bCs/>
                <w:sz w:val="18"/>
                <w:szCs w:val="18"/>
                <w:vertAlign w:val="baseline"/>
              </w:rPr>
            </w:pPr>
          </w:p>
        </w:tc>
        <w:tc>
          <w:tcPr>
            <w:tcW w:w="1680" w:type="dxa"/>
            <w:noWrap w:val="0"/>
            <w:vAlign w:val="center"/>
          </w:tcPr>
          <w:p w14:paraId="1655DCC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4388FA8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23DB7F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2C5061D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6453F5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09377A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7B3D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4" w:type="dxa"/>
            <w:vMerge w:val="continue"/>
            <w:noWrap w:val="0"/>
            <w:vAlign w:val="center"/>
          </w:tcPr>
          <w:p w14:paraId="4316780D">
            <w:pPr>
              <w:jc w:val="center"/>
              <w:rPr>
                <w:rFonts w:hint="eastAsia" w:ascii="宋体" w:hAnsi="宋体" w:eastAsia="宋体" w:cs="宋体"/>
                <w:b/>
                <w:bCs/>
                <w:sz w:val="18"/>
                <w:szCs w:val="18"/>
                <w:vertAlign w:val="baseline"/>
              </w:rPr>
            </w:pPr>
          </w:p>
        </w:tc>
        <w:tc>
          <w:tcPr>
            <w:tcW w:w="1445" w:type="dxa"/>
            <w:vMerge w:val="continue"/>
            <w:noWrap w:val="0"/>
            <w:vAlign w:val="center"/>
          </w:tcPr>
          <w:p w14:paraId="7D270B9C">
            <w:pPr>
              <w:jc w:val="center"/>
              <w:rPr>
                <w:rFonts w:hint="eastAsia" w:ascii="宋体" w:hAnsi="宋体" w:eastAsia="宋体" w:cs="宋体"/>
                <w:b/>
                <w:bCs/>
                <w:sz w:val="18"/>
                <w:szCs w:val="18"/>
                <w:vertAlign w:val="baseline"/>
              </w:rPr>
            </w:pPr>
          </w:p>
        </w:tc>
        <w:tc>
          <w:tcPr>
            <w:tcW w:w="1680" w:type="dxa"/>
            <w:noWrap w:val="0"/>
            <w:vAlign w:val="center"/>
          </w:tcPr>
          <w:p w14:paraId="08D81DE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50E488E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E4B184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15B5B97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8E76D6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A065CE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7BE3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4" w:type="dxa"/>
            <w:vMerge w:val="continue"/>
            <w:noWrap w:val="0"/>
            <w:vAlign w:val="center"/>
          </w:tcPr>
          <w:p w14:paraId="5B51C6AF">
            <w:pPr>
              <w:jc w:val="center"/>
              <w:rPr>
                <w:rFonts w:hint="eastAsia" w:ascii="宋体" w:hAnsi="宋体" w:eastAsia="宋体" w:cs="宋体"/>
                <w:b/>
                <w:bCs/>
                <w:sz w:val="18"/>
                <w:szCs w:val="18"/>
                <w:vertAlign w:val="baseline"/>
              </w:rPr>
            </w:pPr>
          </w:p>
        </w:tc>
        <w:tc>
          <w:tcPr>
            <w:tcW w:w="1445" w:type="dxa"/>
            <w:vMerge w:val="continue"/>
            <w:noWrap w:val="0"/>
            <w:vAlign w:val="center"/>
          </w:tcPr>
          <w:p w14:paraId="2842A387">
            <w:pPr>
              <w:jc w:val="center"/>
              <w:rPr>
                <w:rFonts w:hint="eastAsia" w:ascii="宋体" w:hAnsi="宋体" w:eastAsia="宋体" w:cs="宋体"/>
                <w:b/>
                <w:bCs/>
                <w:sz w:val="18"/>
                <w:szCs w:val="18"/>
                <w:vertAlign w:val="baseline"/>
              </w:rPr>
            </w:pPr>
          </w:p>
        </w:tc>
        <w:tc>
          <w:tcPr>
            <w:tcW w:w="1680" w:type="dxa"/>
            <w:noWrap w:val="0"/>
            <w:vAlign w:val="center"/>
          </w:tcPr>
          <w:p w14:paraId="7035BFD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5E2E701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396476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4A9F2EF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489BCA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687ABE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7548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889A491">
            <w:pPr>
              <w:jc w:val="center"/>
              <w:rPr>
                <w:rFonts w:hint="eastAsia" w:ascii="宋体" w:hAnsi="宋体" w:eastAsia="宋体" w:cs="宋体"/>
                <w:b/>
                <w:bCs/>
                <w:sz w:val="18"/>
                <w:szCs w:val="18"/>
                <w:vertAlign w:val="baseline"/>
              </w:rPr>
            </w:pPr>
          </w:p>
        </w:tc>
        <w:tc>
          <w:tcPr>
            <w:tcW w:w="1445" w:type="dxa"/>
            <w:noWrap w:val="0"/>
            <w:vAlign w:val="center"/>
          </w:tcPr>
          <w:p w14:paraId="11171D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cm厚细粒式改性沥青混凝土AC-13C</w:t>
            </w:r>
          </w:p>
          <w:p w14:paraId="008E196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（非机动车道）</w:t>
            </w:r>
          </w:p>
        </w:tc>
        <w:tc>
          <w:tcPr>
            <w:tcW w:w="1680" w:type="dxa"/>
            <w:noWrap w:val="0"/>
            <w:vAlign w:val="center"/>
          </w:tcPr>
          <w:p w14:paraId="1845254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马歇尔密度、沥青用量（油石比）、试验及矿料级配检验、 马歇尔稳定度</w:t>
            </w:r>
          </w:p>
        </w:tc>
        <w:tc>
          <w:tcPr>
            <w:tcW w:w="707" w:type="dxa"/>
            <w:noWrap w:val="0"/>
            <w:vAlign w:val="center"/>
          </w:tcPr>
          <w:p w14:paraId="54B9F04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次</w:t>
            </w:r>
          </w:p>
        </w:tc>
        <w:tc>
          <w:tcPr>
            <w:tcW w:w="668" w:type="dxa"/>
            <w:noWrap w:val="0"/>
            <w:vAlign w:val="center"/>
          </w:tcPr>
          <w:p w14:paraId="67ACB35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4 </w:t>
            </w:r>
          </w:p>
        </w:tc>
        <w:tc>
          <w:tcPr>
            <w:tcW w:w="968" w:type="dxa"/>
            <w:noWrap w:val="0"/>
            <w:vAlign w:val="center"/>
          </w:tcPr>
          <w:p w14:paraId="64418AC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5A98D0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C4C188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1、每日、每品种，检1组</w:t>
            </w:r>
          </w:p>
        </w:tc>
      </w:tr>
      <w:tr w14:paraId="16E2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02143528">
            <w:pPr>
              <w:jc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道路</w:t>
            </w:r>
          </w:p>
        </w:tc>
        <w:tc>
          <w:tcPr>
            <w:tcW w:w="1445" w:type="dxa"/>
            <w:vMerge w:val="restart"/>
            <w:noWrap w:val="0"/>
            <w:vAlign w:val="center"/>
          </w:tcPr>
          <w:p w14:paraId="035360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cm厚细粒式改性沥青混凝土AC-13C</w:t>
            </w:r>
          </w:p>
          <w:p w14:paraId="2D4CA2D0">
            <w:pPr>
              <w:jc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（非机动车道）</w:t>
            </w:r>
          </w:p>
        </w:tc>
        <w:tc>
          <w:tcPr>
            <w:tcW w:w="1680" w:type="dxa"/>
            <w:noWrap w:val="0"/>
            <w:vAlign w:val="center"/>
          </w:tcPr>
          <w:p w14:paraId="2880D5D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平整度</w:t>
            </w:r>
          </w:p>
        </w:tc>
        <w:tc>
          <w:tcPr>
            <w:tcW w:w="707" w:type="dxa"/>
            <w:noWrap w:val="0"/>
            <w:vAlign w:val="center"/>
          </w:tcPr>
          <w:p w14:paraId="46D8A8D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2816A8F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148 </w:t>
            </w:r>
          </w:p>
        </w:tc>
        <w:tc>
          <w:tcPr>
            <w:tcW w:w="968" w:type="dxa"/>
            <w:noWrap w:val="0"/>
            <w:vAlign w:val="center"/>
          </w:tcPr>
          <w:p w14:paraId="36133A9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AAC14A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2FC0E8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1、每20m/处，路宽小于9m，1点；路宽9~15，2点，路宽大于15m，3点</w:t>
            </w:r>
          </w:p>
        </w:tc>
      </w:tr>
      <w:tr w14:paraId="6303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BEA760A">
            <w:pPr>
              <w:jc w:val="center"/>
              <w:rPr>
                <w:rFonts w:hint="eastAsia" w:ascii="宋体" w:hAnsi="宋体" w:eastAsia="宋体" w:cs="宋体"/>
                <w:b/>
                <w:bCs/>
                <w:sz w:val="18"/>
                <w:szCs w:val="18"/>
                <w:vertAlign w:val="baseline"/>
              </w:rPr>
            </w:pPr>
          </w:p>
        </w:tc>
        <w:tc>
          <w:tcPr>
            <w:tcW w:w="1445" w:type="dxa"/>
            <w:vMerge w:val="continue"/>
            <w:noWrap w:val="0"/>
            <w:vAlign w:val="center"/>
          </w:tcPr>
          <w:p w14:paraId="53E778D3">
            <w:pPr>
              <w:jc w:val="center"/>
              <w:rPr>
                <w:rFonts w:hint="eastAsia" w:ascii="宋体" w:hAnsi="宋体" w:eastAsia="宋体" w:cs="宋体"/>
                <w:b/>
                <w:bCs/>
                <w:sz w:val="18"/>
                <w:szCs w:val="18"/>
                <w:vertAlign w:val="baseline"/>
              </w:rPr>
            </w:pPr>
          </w:p>
        </w:tc>
        <w:tc>
          <w:tcPr>
            <w:tcW w:w="1680" w:type="dxa"/>
            <w:noWrap w:val="0"/>
            <w:vAlign w:val="center"/>
          </w:tcPr>
          <w:p w14:paraId="07125EA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0589707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1B58B3C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3C05A13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494B44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EDC326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7E7E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947B80B">
            <w:pPr>
              <w:jc w:val="center"/>
              <w:rPr>
                <w:rFonts w:hint="eastAsia" w:ascii="宋体" w:hAnsi="宋体" w:eastAsia="宋体" w:cs="宋体"/>
                <w:b/>
                <w:bCs/>
                <w:sz w:val="18"/>
                <w:szCs w:val="18"/>
                <w:vertAlign w:val="baseline"/>
              </w:rPr>
            </w:pPr>
          </w:p>
        </w:tc>
        <w:tc>
          <w:tcPr>
            <w:tcW w:w="1445" w:type="dxa"/>
            <w:vMerge w:val="continue"/>
            <w:noWrap w:val="0"/>
            <w:vAlign w:val="center"/>
          </w:tcPr>
          <w:p w14:paraId="25A0944E">
            <w:pPr>
              <w:jc w:val="center"/>
              <w:rPr>
                <w:rFonts w:hint="eastAsia" w:ascii="宋体" w:hAnsi="宋体" w:eastAsia="宋体" w:cs="宋体"/>
                <w:b/>
                <w:bCs/>
                <w:sz w:val="18"/>
                <w:szCs w:val="18"/>
                <w:vertAlign w:val="baseline"/>
              </w:rPr>
            </w:pPr>
          </w:p>
        </w:tc>
        <w:tc>
          <w:tcPr>
            <w:tcW w:w="1680" w:type="dxa"/>
            <w:noWrap w:val="0"/>
            <w:vAlign w:val="center"/>
          </w:tcPr>
          <w:p w14:paraId="043C245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674107E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4BCC0B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41E66A6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29EA31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15A13C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、每层，检1点</w:t>
            </w:r>
          </w:p>
        </w:tc>
      </w:tr>
      <w:tr w14:paraId="3141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E9F3163">
            <w:pPr>
              <w:jc w:val="center"/>
              <w:rPr>
                <w:rFonts w:hint="eastAsia" w:ascii="宋体" w:hAnsi="宋体" w:eastAsia="宋体" w:cs="宋体"/>
                <w:b/>
                <w:bCs/>
                <w:sz w:val="18"/>
                <w:szCs w:val="18"/>
                <w:vertAlign w:val="baseline"/>
              </w:rPr>
            </w:pPr>
          </w:p>
        </w:tc>
        <w:tc>
          <w:tcPr>
            <w:tcW w:w="1445" w:type="dxa"/>
            <w:vMerge w:val="continue"/>
            <w:noWrap w:val="0"/>
            <w:vAlign w:val="center"/>
          </w:tcPr>
          <w:p w14:paraId="12D6625E">
            <w:pPr>
              <w:jc w:val="center"/>
              <w:rPr>
                <w:rFonts w:hint="eastAsia" w:ascii="宋体" w:hAnsi="宋体" w:eastAsia="宋体" w:cs="宋体"/>
                <w:b/>
                <w:bCs/>
                <w:sz w:val="18"/>
                <w:szCs w:val="18"/>
                <w:vertAlign w:val="baseline"/>
              </w:rPr>
            </w:pPr>
          </w:p>
        </w:tc>
        <w:tc>
          <w:tcPr>
            <w:tcW w:w="1680" w:type="dxa"/>
            <w:noWrap w:val="0"/>
            <w:vAlign w:val="center"/>
          </w:tcPr>
          <w:p w14:paraId="3007F05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渗水系数</w:t>
            </w:r>
          </w:p>
        </w:tc>
        <w:tc>
          <w:tcPr>
            <w:tcW w:w="707" w:type="dxa"/>
            <w:noWrap w:val="0"/>
            <w:vAlign w:val="center"/>
          </w:tcPr>
          <w:p w14:paraId="6BA04E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8D5491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10 </w:t>
            </w:r>
          </w:p>
        </w:tc>
        <w:tc>
          <w:tcPr>
            <w:tcW w:w="968" w:type="dxa"/>
            <w:noWrap w:val="0"/>
            <w:vAlign w:val="center"/>
          </w:tcPr>
          <w:p w14:paraId="0634A8C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46680F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B171DC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1、每1km，抽检不少于5点</w:t>
            </w:r>
          </w:p>
        </w:tc>
      </w:tr>
      <w:tr w14:paraId="3513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6BED4B9">
            <w:pPr>
              <w:jc w:val="center"/>
              <w:rPr>
                <w:rFonts w:hint="eastAsia" w:ascii="宋体" w:hAnsi="宋体" w:eastAsia="宋体" w:cs="宋体"/>
                <w:b/>
                <w:bCs/>
                <w:sz w:val="18"/>
                <w:szCs w:val="18"/>
                <w:vertAlign w:val="baseline"/>
              </w:rPr>
            </w:pPr>
          </w:p>
        </w:tc>
        <w:tc>
          <w:tcPr>
            <w:tcW w:w="1445" w:type="dxa"/>
            <w:vMerge w:val="continue"/>
            <w:noWrap w:val="0"/>
            <w:vAlign w:val="center"/>
          </w:tcPr>
          <w:p w14:paraId="3F2F2240">
            <w:pPr>
              <w:jc w:val="center"/>
              <w:rPr>
                <w:rFonts w:hint="eastAsia" w:ascii="宋体" w:hAnsi="宋体" w:eastAsia="宋体" w:cs="宋体"/>
                <w:b/>
                <w:bCs/>
                <w:sz w:val="18"/>
                <w:szCs w:val="18"/>
                <w:vertAlign w:val="baseline"/>
              </w:rPr>
            </w:pPr>
          </w:p>
        </w:tc>
        <w:tc>
          <w:tcPr>
            <w:tcW w:w="1680" w:type="dxa"/>
            <w:noWrap w:val="0"/>
            <w:vAlign w:val="center"/>
          </w:tcPr>
          <w:p w14:paraId="69EB697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构造深度</w:t>
            </w:r>
          </w:p>
        </w:tc>
        <w:tc>
          <w:tcPr>
            <w:tcW w:w="707" w:type="dxa"/>
            <w:noWrap w:val="0"/>
            <w:vAlign w:val="center"/>
          </w:tcPr>
          <w:p w14:paraId="0D5F04B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4184729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16 </w:t>
            </w:r>
          </w:p>
        </w:tc>
        <w:tc>
          <w:tcPr>
            <w:tcW w:w="968" w:type="dxa"/>
            <w:noWrap w:val="0"/>
            <w:vAlign w:val="center"/>
          </w:tcPr>
          <w:p w14:paraId="77BB04E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D7E443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F9EF9C0">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1、每200延米，检1点</w:t>
            </w:r>
          </w:p>
        </w:tc>
      </w:tr>
      <w:tr w14:paraId="37EA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DD588B2">
            <w:pPr>
              <w:jc w:val="center"/>
              <w:rPr>
                <w:rFonts w:hint="eastAsia" w:ascii="宋体" w:hAnsi="宋体" w:eastAsia="宋体" w:cs="宋体"/>
                <w:b/>
                <w:bCs/>
                <w:sz w:val="18"/>
                <w:szCs w:val="18"/>
                <w:vertAlign w:val="baseline"/>
              </w:rPr>
            </w:pPr>
          </w:p>
        </w:tc>
        <w:tc>
          <w:tcPr>
            <w:tcW w:w="1445" w:type="dxa"/>
            <w:vMerge w:val="continue"/>
            <w:noWrap w:val="0"/>
            <w:vAlign w:val="center"/>
          </w:tcPr>
          <w:p w14:paraId="7C221022">
            <w:pPr>
              <w:jc w:val="center"/>
              <w:rPr>
                <w:rFonts w:hint="eastAsia" w:ascii="宋体" w:hAnsi="宋体" w:eastAsia="宋体" w:cs="宋体"/>
                <w:b/>
                <w:bCs/>
                <w:sz w:val="18"/>
                <w:szCs w:val="18"/>
                <w:vertAlign w:val="baseline"/>
              </w:rPr>
            </w:pPr>
          </w:p>
        </w:tc>
        <w:tc>
          <w:tcPr>
            <w:tcW w:w="1680" w:type="dxa"/>
            <w:noWrap w:val="0"/>
            <w:vAlign w:val="center"/>
          </w:tcPr>
          <w:p w14:paraId="1BA7EF4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摩擦系数</w:t>
            </w:r>
          </w:p>
        </w:tc>
        <w:tc>
          <w:tcPr>
            <w:tcW w:w="707" w:type="dxa"/>
            <w:noWrap w:val="0"/>
            <w:vAlign w:val="center"/>
          </w:tcPr>
          <w:p w14:paraId="053B7E6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5F6D26A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16 </w:t>
            </w:r>
          </w:p>
        </w:tc>
        <w:tc>
          <w:tcPr>
            <w:tcW w:w="968" w:type="dxa"/>
            <w:noWrap w:val="0"/>
            <w:vAlign w:val="center"/>
          </w:tcPr>
          <w:p w14:paraId="35B36F9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161F8F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A66CC0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1、每200延米，检1点</w:t>
            </w:r>
          </w:p>
        </w:tc>
      </w:tr>
      <w:tr w14:paraId="255F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746AC25">
            <w:pPr>
              <w:jc w:val="center"/>
              <w:rPr>
                <w:rFonts w:hint="eastAsia" w:ascii="宋体" w:hAnsi="宋体" w:eastAsia="宋体" w:cs="宋体"/>
                <w:b/>
                <w:bCs/>
                <w:sz w:val="18"/>
                <w:szCs w:val="18"/>
                <w:vertAlign w:val="baseline"/>
              </w:rPr>
            </w:pPr>
          </w:p>
        </w:tc>
        <w:tc>
          <w:tcPr>
            <w:tcW w:w="1445" w:type="dxa"/>
            <w:vMerge w:val="restart"/>
            <w:noWrap w:val="0"/>
            <w:vAlign w:val="center"/>
          </w:tcPr>
          <w:p w14:paraId="3F5331E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15cm厚C20水泥混凝土基层（人行道）</w:t>
            </w:r>
          </w:p>
        </w:tc>
        <w:tc>
          <w:tcPr>
            <w:tcW w:w="1680" w:type="dxa"/>
            <w:noWrap w:val="0"/>
            <w:vAlign w:val="center"/>
          </w:tcPr>
          <w:p w14:paraId="16C15C1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抗折</w:t>
            </w:r>
          </w:p>
        </w:tc>
        <w:tc>
          <w:tcPr>
            <w:tcW w:w="707" w:type="dxa"/>
            <w:noWrap w:val="0"/>
            <w:vAlign w:val="center"/>
          </w:tcPr>
          <w:p w14:paraId="340BE02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4681EB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21 </w:t>
            </w:r>
          </w:p>
        </w:tc>
        <w:tc>
          <w:tcPr>
            <w:tcW w:w="968" w:type="dxa"/>
            <w:noWrap w:val="0"/>
            <w:vAlign w:val="center"/>
          </w:tcPr>
          <w:p w14:paraId="139B2AB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B957F7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0AED66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，检1组</w:t>
            </w:r>
          </w:p>
        </w:tc>
      </w:tr>
      <w:tr w14:paraId="1B4E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14BF410">
            <w:pPr>
              <w:jc w:val="center"/>
              <w:rPr>
                <w:rFonts w:hint="eastAsia" w:ascii="宋体" w:hAnsi="宋体" w:eastAsia="宋体" w:cs="宋体"/>
                <w:b/>
                <w:bCs/>
                <w:sz w:val="18"/>
                <w:szCs w:val="18"/>
                <w:vertAlign w:val="baseline"/>
              </w:rPr>
            </w:pPr>
          </w:p>
        </w:tc>
        <w:tc>
          <w:tcPr>
            <w:tcW w:w="1445" w:type="dxa"/>
            <w:vMerge w:val="continue"/>
            <w:noWrap w:val="0"/>
            <w:vAlign w:val="center"/>
          </w:tcPr>
          <w:p w14:paraId="47235653">
            <w:pPr>
              <w:jc w:val="center"/>
              <w:rPr>
                <w:rFonts w:hint="eastAsia" w:ascii="宋体" w:hAnsi="宋体" w:eastAsia="宋体" w:cs="宋体"/>
                <w:b/>
                <w:bCs/>
                <w:sz w:val="18"/>
                <w:szCs w:val="18"/>
                <w:vertAlign w:val="baseline"/>
              </w:rPr>
            </w:pPr>
          </w:p>
        </w:tc>
        <w:tc>
          <w:tcPr>
            <w:tcW w:w="1680" w:type="dxa"/>
            <w:noWrap w:val="0"/>
            <w:vAlign w:val="center"/>
          </w:tcPr>
          <w:p w14:paraId="2B86ECC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平整度</w:t>
            </w:r>
          </w:p>
        </w:tc>
        <w:tc>
          <w:tcPr>
            <w:tcW w:w="707" w:type="dxa"/>
            <w:noWrap w:val="0"/>
            <w:vAlign w:val="center"/>
          </w:tcPr>
          <w:p w14:paraId="265D72E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1842BBC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148 </w:t>
            </w:r>
          </w:p>
        </w:tc>
        <w:tc>
          <w:tcPr>
            <w:tcW w:w="968" w:type="dxa"/>
            <w:noWrap w:val="0"/>
            <w:vAlign w:val="center"/>
          </w:tcPr>
          <w:p w14:paraId="26B08F9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19AA45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12E501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1、每20米，检1处</w:t>
            </w:r>
          </w:p>
        </w:tc>
      </w:tr>
      <w:tr w14:paraId="0007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A7C5393">
            <w:pPr>
              <w:jc w:val="center"/>
              <w:rPr>
                <w:rFonts w:hint="eastAsia" w:ascii="宋体" w:hAnsi="宋体" w:eastAsia="宋体" w:cs="宋体"/>
                <w:b/>
                <w:bCs/>
                <w:sz w:val="18"/>
                <w:szCs w:val="18"/>
                <w:vertAlign w:val="baseline"/>
              </w:rPr>
            </w:pPr>
          </w:p>
        </w:tc>
        <w:tc>
          <w:tcPr>
            <w:tcW w:w="1445" w:type="dxa"/>
            <w:vMerge w:val="continue"/>
            <w:noWrap w:val="0"/>
            <w:vAlign w:val="center"/>
          </w:tcPr>
          <w:p w14:paraId="2B4B0A4F">
            <w:pPr>
              <w:jc w:val="center"/>
              <w:rPr>
                <w:rFonts w:hint="eastAsia" w:ascii="宋体" w:hAnsi="宋体" w:eastAsia="宋体" w:cs="宋体"/>
                <w:b/>
                <w:bCs/>
                <w:sz w:val="18"/>
                <w:szCs w:val="18"/>
                <w:vertAlign w:val="baseline"/>
              </w:rPr>
            </w:pPr>
          </w:p>
        </w:tc>
        <w:tc>
          <w:tcPr>
            <w:tcW w:w="1680" w:type="dxa"/>
            <w:noWrap w:val="0"/>
            <w:vAlign w:val="center"/>
          </w:tcPr>
          <w:p w14:paraId="07D26E1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w:t>
            </w:r>
          </w:p>
        </w:tc>
        <w:tc>
          <w:tcPr>
            <w:tcW w:w="707" w:type="dxa"/>
            <w:noWrap w:val="0"/>
            <w:vAlign w:val="center"/>
          </w:tcPr>
          <w:p w14:paraId="02E70E0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6A415F7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 </w:t>
            </w:r>
          </w:p>
        </w:tc>
        <w:tc>
          <w:tcPr>
            <w:tcW w:w="968" w:type="dxa"/>
            <w:noWrap w:val="0"/>
            <w:vAlign w:val="center"/>
          </w:tcPr>
          <w:p w14:paraId="683F2F5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AF0685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9FA196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1、每层、每1000m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，检1处</w:t>
            </w:r>
          </w:p>
        </w:tc>
      </w:tr>
      <w:tr w14:paraId="45A4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C19C5E1">
            <w:pPr>
              <w:jc w:val="center"/>
              <w:rPr>
                <w:rFonts w:hint="eastAsia" w:ascii="宋体" w:hAnsi="宋体" w:eastAsia="宋体" w:cs="宋体"/>
                <w:b/>
                <w:bCs/>
                <w:sz w:val="18"/>
                <w:szCs w:val="18"/>
                <w:vertAlign w:val="baseline"/>
              </w:rPr>
            </w:pPr>
          </w:p>
        </w:tc>
        <w:tc>
          <w:tcPr>
            <w:tcW w:w="1445" w:type="dxa"/>
            <w:vMerge w:val="continue"/>
            <w:noWrap w:val="0"/>
            <w:vAlign w:val="center"/>
          </w:tcPr>
          <w:p w14:paraId="646D81BB">
            <w:pPr>
              <w:jc w:val="center"/>
              <w:rPr>
                <w:rFonts w:hint="eastAsia" w:ascii="宋体" w:hAnsi="宋体" w:eastAsia="宋体" w:cs="宋体"/>
                <w:b/>
                <w:bCs/>
                <w:sz w:val="18"/>
                <w:szCs w:val="18"/>
                <w:vertAlign w:val="baseline"/>
              </w:rPr>
            </w:pPr>
          </w:p>
        </w:tc>
        <w:tc>
          <w:tcPr>
            <w:tcW w:w="1680" w:type="dxa"/>
            <w:noWrap w:val="0"/>
            <w:vAlign w:val="center"/>
          </w:tcPr>
          <w:p w14:paraId="1F2A1C6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厚度</w:t>
            </w:r>
          </w:p>
        </w:tc>
        <w:tc>
          <w:tcPr>
            <w:tcW w:w="707" w:type="dxa"/>
            <w:noWrap w:val="0"/>
            <w:vAlign w:val="center"/>
          </w:tcPr>
          <w:p w14:paraId="78E918F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4AB57B7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 </w:t>
            </w:r>
          </w:p>
        </w:tc>
        <w:tc>
          <w:tcPr>
            <w:tcW w:w="968" w:type="dxa"/>
            <w:noWrap w:val="0"/>
            <w:vAlign w:val="center"/>
          </w:tcPr>
          <w:p w14:paraId="0FB7475C">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055B42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12CD80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1、每层、每1000m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，检1处</w:t>
            </w:r>
          </w:p>
        </w:tc>
      </w:tr>
      <w:tr w14:paraId="1B0C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F9BAAE1">
            <w:pPr>
              <w:jc w:val="center"/>
              <w:rPr>
                <w:rFonts w:hint="eastAsia" w:ascii="宋体" w:hAnsi="宋体" w:eastAsia="宋体" w:cs="宋体"/>
                <w:b/>
                <w:bCs/>
                <w:sz w:val="18"/>
                <w:szCs w:val="18"/>
                <w:vertAlign w:val="baseline"/>
              </w:rPr>
            </w:pPr>
          </w:p>
        </w:tc>
        <w:tc>
          <w:tcPr>
            <w:tcW w:w="1445" w:type="dxa"/>
            <w:vMerge w:val="continue"/>
            <w:noWrap w:val="0"/>
            <w:vAlign w:val="center"/>
          </w:tcPr>
          <w:p w14:paraId="56C4F512">
            <w:pPr>
              <w:jc w:val="center"/>
              <w:rPr>
                <w:rFonts w:hint="eastAsia" w:ascii="宋体" w:hAnsi="宋体" w:eastAsia="宋体" w:cs="宋体"/>
                <w:b/>
                <w:bCs/>
                <w:sz w:val="18"/>
                <w:szCs w:val="18"/>
                <w:vertAlign w:val="baseline"/>
              </w:rPr>
            </w:pPr>
          </w:p>
        </w:tc>
        <w:tc>
          <w:tcPr>
            <w:tcW w:w="1680" w:type="dxa"/>
            <w:noWrap w:val="0"/>
            <w:vAlign w:val="center"/>
          </w:tcPr>
          <w:p w14:paraId="7612592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水泥混凝土芯样劈裂强度</w:t>
            </w:r>
          </w:p>
        </w:tc>
        <w:tc>
          <w:tcPr>
            <w:tcW w:w="707" w:type="dxa"/>
            <w:noWrap w:val="0"/>
            <w:vAlign w:val="center"/>
          </w:tcPr>
          <w:p w14:paraId="4D8396A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个</w:t>
            </w:r>
          </w:p>
        </w:tc>
        <w:tc>
          <w:tcPr>
            <w:tcW w:w="668" w:type="dxa"/>
            <w:noWrap w:val="0"/>
            <w:vAlign w:val="center"/>
          </w:tcPr>
          <w:p w14:paraId="27AE2B5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 </w:t>
            </w:r>
          </w:p>
        </w:tc>
        <w:tc>
          <w:tcPr>
            <w:tcW w:w="968" w:type="dxa"/>
            <w:noWrap w:val="0"/>
            <w:vAlign w:val="center"/>
          </w:tcPr>
          <w:p w14:paraId="508419D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6F62EA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1B00E2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1、每车道、每2km，检1个</w:t>
            </w:r>
          </w:p>
        </w:tc>
      </w:tr>
      <w:tr w14:paraId="2680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A7D5501">
            <w:pPr>
              <w:jc w:val="center"/>
              <w:rPr>
                <w:rFonts w:hint="eastAsia" w:ascii="宋体" w:hAnsi="宋体" w:eastAsia="宋体" w:cs="宋体"/>
                <w:b/>
                <w:bCs/>
                <w:sz w:val="18"/>
                <w:szCs w:val="18"/>
                <w:vertAlign w:val="baseline"/>
              </w:rPr>
            </w:pPr>
          </w:p>
        </w:tc>
        <w:tc>
          <w:tcPr>
            <w:tcW w:w="1445" w:type="dxa"/>
            <w:noWrap w:val="0"/>
            <w:vAlign w:val="center"/>
          </w:tcPr>
          <w:p w14:paraId="1A4FE8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透水砖面层</w:t>
            </w:r>
          </w:p>
          <w:p w14:paraId="72219B8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（人行道）</w:t>
            </w:r>
          </w:p>
        </w:tc>
        <w:tc>
          <w:tcPr>
            <w:tcW w:w="1680" w:type="dxa"/>
            <w:noWrap w:val="0"/>
            <w:vAlign w:val="center"/>
          </w:tcPr>
          <w:p w14:paraId="2705006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平整度</w:t>
            </w:r>
          </w:p>
        </w:tc>
        <w:tc>
          <w:tcPr>
            <w:tcW w:w="707" w:type="dxa"/>
            <w:noWrap w:val="0"/>
            <w:vAlign w:val="center"/>
          </w:tcPr>
          <w:p w14:paraId="541E0EB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处</w:t>
            </w:r>
          </w:p>
        </w:tc>
        <w:tc>
          <w:tcPr>
            <w:tcW w:w="668" w:type="dxa"/>
            <w:noWrap w:val="0"/>
            <w:vAlign w:val="center"/>
          </w:tcPr>
          <w:p w14:paraId="2AFFBCC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148 </w:t>
            </w:r>
          </w:p>
        </w:tc>
        <w:tc>
          <w:tcPr>
            <w:tcW w:w="968" w:type="dxa"/>
            <w:noWrap w:val="0"/>
            <w:vAlign w:val="center"/>
          </w:tcPr>
          <w:p w14:paraId="6272EF8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8C1B91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FCF0D07">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1、每20米，检1处</w:t>
            </w:r>
          </w:p>
        </w:tc>
      </w:tr>
      <w:tr w14:paraId="29F9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24" w:type="dxa"/>
            <w:vMerge w:val="continue"/>
            <w:noWrap w:val="0"/>
            <w:vAlign w:val="center"/>
          </w:tcPr>
          <w:p w14:paraId="66338878">
            <w:pPr>
              <w:jc w:val="center"/>
              <w:rPr>
                <w:rFonts w:hint="eastAsia" w:ascii="宋体" w:hAnsi="宋体" w:eastAsia="宋体" w:cs="宋体"/>
                <w:b/>
                <w:bCs/>
                <w:sz w:val="18"/>
                <w:szCs w:val="18"/>
                <w:vertAlign w:val="baseline"/>
              </w:rPr>
            </w:pPr>
          </w:p>
        </w:tc>
        <w:tc>
          <w:tcPr>
            <w:tcW w:w="1445" w:type="dxa"/>
            <w:noWrap w:val="0"/>
            <w:vAlign w:val="center"/>
          </w:tcPr>
          <w:p w14:paraId="3375343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基层水泥</w:t>
            </w:r>
          </w:p>
        </w:tc>
        <w:tc>
          <w:tcPr>
            <w:tcW w:w="1680" w:type="dxa"/>
            <w:noWrap w:val="0"/>
            <w:vAlign w:val="center"/>
          </w:tcPr>
          <w:p w14:paraId="2903ADC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细度、标准稠度用水量、凝结时间、安定性、胶砂强度</w:t>
            </w:r>
          </w:p>
        </w:tc>
        <w:tc>
          <w:tcPr>
            <w:tcW w:w="707" w:type="dxa"/>
            <w:noWrap w:val="0"/>
            <w:vAlign w:val="center"/>
          </w:tcPr>
          <w:p w14:paraId="3A1921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118A4E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968" w:type="dxa"/>
            <w:noWrap w:val="0"/>
            <w:vAlign w:val="center"/>
          </w:tcPr>
          <w:p w14:paraId="2A1FD50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9F0E6E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74F5D2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18BF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4" w:type="dxa"/>
            <w:vMerge w:val="continue"/>
            <w:noWrap w:val="0"/>
            <w:vAlign w:val="center"/>
          </w:tcPr>
          <w:p w14:paraId="1D59F278">
            <w:pPr>
              <w:jc w:val="center"/>
              <w:rPr>
                <w:rFonts w:hint="eastAsia" w:ascii="宋体" w:hAnsi="宋体" w:eastAsia="宋体" w:cs="宋体"/>
                <w:b/>
                <w:bCs/>
                <w:sz w:val="18"/>
                <w:szCs w:val="18"/>
                <w:vertAlign w:val="baseline"/>
              </w:rPr>
            </w:pPr>
          </w:p>
        </w:tc>
        <w:tc>
          <w:tcPr>
            <w:tcW w:w="1445" w:type="dxa"/>
            <w:noWrap w:val="0"/>
            <w:vAlign w:val="center"/>
          </w:tcPr>
          <w:p w14:paraId="25FFB02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基层粗集料</w:t>
            </w:r>
          </w:p>
        </w:tc>
        <w:tc>
          <w:tcPr>
            <w:tcW w:w="1680" w:type="dxa"/>
            <w:noWrap w:val="0"/>
            <w:vAlign w:val="center"/>
          </w:tcPr>
          <w:p w14:paraId="481DA0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筛分、压碎值、针片状含量</w:t>
            </w:r>
          </w:p>
        </w:tc>
        <w:tc>
          <w:tcPr>
            <w:tcW w:w="707" w:type="dxa"/>
            <w:noWrap w:val="0"/>
            <w:vAlign w:val="center"/>
          </w:tcPr>
          <w:p w14:paraId="02D4141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BDA2DE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19</w:t>
            </w:r>
          </w:p>
        </w:tc>
        <w:tc>
          <w:tcPr>
            <w:tcW w:w="968" w:type="dxa"/>
            <w:noWrap w:val="0"/>
            <w:vAlign w:val="center"/>
          </w:tcPr>
          <w:p w14:paraId="5D87D9B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C5882E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167684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6B80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24" w:type="dxa"/>
            <w:vMerge w:val="continue"/>
            <w:noWrap w:val="0"/>
            <w:vAlign w:val="center"/>
          </w:tcPr>
          <w:p w14:paraId="754BC4DA">
            <w:pPr>
              <w:jc w:val="center"/>
              <w:rPr>
                <w:rFonts w:hint="eastAsia" w:ascii="宋体" w:hAnsi="宋体" w:eastAsia="宋体" w:cs="宋体"/>
                <w:b/>
                <w:bCs/>
                <w:sz w:val="18"/>
                <w:szCs w:val="18"/>
                <w:vertAlign w:val="baseline"/>
              </w:rPr>
            </w:pPr>
          </w:p>
        </w:tc>
        <w:tc>
          <w:tcPr>
            <w:tcW w:w="1445" w:type="dxa"/>
            <w:noWrap w:val="0"/>
            <w:vAlign w:val="center"/>
          </w:tcPr>
          <w:p w14:paraId="0A54256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基层细集料</w:t>
            </w:r>
          </w:p>
        </w:tc>
        <w:tc>
          <w:tcPr>
            <w:tcW w:w="1680" w:type="dxa"/>
            <w:noWrap w:val="0"/>
            <w:vAlign w:val="center"/>
          </w:tcPr>
          <w:p w14:paraId="292D4C5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筛分、含泥量、液塑限</w:t>
            </w:r>
          </w:p>
        </w:tc>
        <w:tc>
          <w:tcPr>
            <w:tcW w:w="707" w:type="dxa"/>
            <w:noWrap w:val="0"/>
            <w:vAlign w:val="center"/>
          </w:tcPr>
          <w:p w14:paraId="42EFFE9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55B2571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6</w:t>
            </w:r>
          </w:p>
        </w:tc>
        <w:tc>
          <w:tcPr>
            <w:tcW w:w="968" w:type="dxa"/>
            <w:noWrap w:val="0"/>
            <w:vAlign w:val="center"/>
          </w:tcPr>
          <w:p w14:paraId="00C6E23C">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9D2E9D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DCC60C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75C2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24" w:type="dxa"/>
            <w:vMerge w:val="continue"/>
            <w:noWrap w:val="0"/>
            <w:vAlign w:val="center"/>
          </w:tcPr>
          <w:p w14:paraId="73272A9A">
            <w:pPr>
              <w:jc w:val="center"/>
              <w:rPr>
                <w:rFonts w:hint="eastAsia" w:ascii="宋体" w:hAnsi="宋体" w:eastAsia="宋体" w:cs="宋体"/>
                <w:b/>
                <w:bCs/>
                <w:sz w:val="18"/>
                <w:szCs w:val="18"/>
                <w:vertAlign w:val="baseline"/>
              </w:rPr>
            </w:pPr>
          </w:p>
        </w:tc>
        <w:tc>
          <w:tcPr>
            <w:tcW w:w="1445" w:type="dxa"/>
            <w:noWrap w:val="0"/>
            <w:vAlign w:val="center"/>
          </w:tcPr>
          <w:p w14:paraId="379B30D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沥青粗集料</w:t>
            </w:r>
          </w:p>
        </w:tc>
        <w:tc>
          <w:tcPr>
            <w:tcW w:w="1680" w:type="dxa"/>
            <w:noWrap w:val="0"/>
            <w:vAlign w:val="center"/>
          </w:tcPr>
          <w:p w14:paraId="40457C8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筛分、堆积密度、表观密度、针片状、压碎值、磨耗值、黏附性</w:t>
            </w:r>
          </w:p>
        </w:tc>
        <w:tc>
          <w:tcPr>
            <w:tcW w:w="707" w:type="dxa"/>
            <w:noWrap w:val="0"/>
            <w:vAlign w:val="center"/>
          </w:tcPr>
          <w:p w14:paraId="25555C1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8FEDFA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968" w:type="dxa"/>
            <w:noWrap w:val="0"/>
            <w:vAlign w:val="center"/>
          </w:tcPr>
          <w:p w14:paraId="19FC373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9F93A7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29301D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4372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24" w:type="dxa"/>
            <w:vMerge w:val="continue"/>
            <w:noWrap w:val="0"/>
            <w:vAlign w:val="center"/>
          </w:tcPr>
          <w:p w14:paraId="59E56424">
            <w:pPr>
              <w:jc w:val="center"/>
              <w:rPr>
                <w:rFonts w:hint="eastAsia" w:ascii="宋体" w:hAnsi="宋体" w:eastAsia="宋体" w:cs="宋体"/>
                <w:b/>
                <w:bCs/>
                <w:sz w:val="18"/>
                <w:szCs w:val="18"/>
                <w:vertAlign w:val="baseline"/>
              </w:rPr>
            </w:pPr>
          </w:p>
        </w:tc>
        <w:tc>
          <w:tcPr>
            <w:tcW w:w="1445" w:type="dxa"/>
            <w:noWrap w:val="0"/>
            <w:vAlign w:val="center"/>
          </w:tcPr>
          <w:p w14:paraId="25C15C0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沥青细集料</w:t>
            </w:r>
          </w:p>
        </w:tc>
        <w:tc>
          <w:tcPr>
            <w:tcW w:w="1680" w:type="dxa"/>
            <w:noWrap w:val="0"/>
            <w:vAlign w:val="center"/>
          </w:tcPr>
          <w:p w14:paraId="6A55B1F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筛分、砂当量、密度、亚甲蓝值、小于0.075含量</w:t>
            </w:r>
          </w:p>
        </w:tc>
        <w:tc>
          <w:tcPr>
            <w:tcW w:w="707" w:type="dxa"/>
            <w:noWrap w:val="0"/>
            <w:vAlign w:val="center"/>
          </w:tcPr>
          <w:p w14:paraId="02655AC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4861EA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10</w:t>
            </w:r>
          </w:p>
        </w:tc>
        <w:tc>
          <w:tcPr>
            <w:tcW w:w="968" w:type="dxa"/>
            <w:noWrap w:val="0"/>
            <w:vAlign w:val="center"/>
          </w:tcPr>
          <w:p w14:paraId="2EAE6C2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737689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3761ED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1、每批，检1组</w:t>
            </w:r>
          </w:p>
        </w:tc>
      </w:tr>
      <w:tr w14:paraId="5CE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50500B3">
            <w:pPr>
              <w:jc w:val="center"/>
              <w:rPr>
                <w:rFonts w:hint="eastAsia" w:ascii="宋体" w:hAnsi="宋体" w:eastAsia="宋体" w:cs="宋体"/>
                <w:b/>
                <w:bCs/>
                <w:sz w:val="18"/>
                <w:szCs w:val="18"/>
                <w:vertAlign w:val="baseline"/>
              </w:rPr>
            </w:pPr>
          </w:p>
        </w:tc>
        <w:tc>
          <w:tcPr>
            <w:tcW w:w="1445" w:type="dxa"/>
            <w:noWrap w:val="0"/>
            <w:vAlign w:val="center"/>
          </w:tcPr>
          <w:p w14:paraId="5AEE284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砼面层用水泥</w:t>
            </w:r>
          </w:p>
        </w:tc>
        <w:tc>
          <w:tcPr>
            <w:tcW w:w="1680" w:type="dxa"/>
            <w:noWrap w:val="0"/>
            <w:vAlign w:val="center"/>
          </w:tcPr>
          <w:p w14:paraId="0F97E7A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密度、细度/比表面积、标准稠度用水量、凝结时间、安定性、胶砂强度、胶砂流动度</w:t>
            </w:r>
          </w:p>
        </w:tc>
        <w:tc>
          <w:tcPr>
            <w:tcW w:w="707" w:type="dxa"/>
            <w:noWrap w:val="0"/>
            <w:vAlign w:val="center"/>
          </w:tcPr>
          <w:p w14:paraId="7323A59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F63103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4</w:t>
            </w:r>
          </w:p>
        </w:tc>
        <w:tc>
          <w:tcPr>
            <w:tcW w:w="968" w:type="dxa"/>
            <w:noWrap w:val="0"/>
            <w:vAlign w:val="center"/>
          </w:tcPr>
          <w:p w14:paraId="46728FD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BC25D1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ABC9630">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1、每200T，检1组</w:t>
            </w:r>
          </w:p>
        </w:tc>
      </w:tr>
      <w:tr w14:paraId="34D2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2FEA2070">
            <w:pPr>
              <w:jc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道路</w:t>
            </w:r>
          </w:p>
        </w:tc>
        <w:tc>
          <w:tcPr>
            <w:tcW w:w="1445" w:type="dxa"/>
            <w:noWrap w:val="0"/>
            <w:vAlign w:val="center"/>
          </w:tcPr>
          <w:p w14:paraId="23504C6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砼面层用粗集料</w:t>
            </w:r>
          </w:p>
        </w:tc>
        <w:tc>
          <w:tcPr>
            <w:tcW w:w="1680" w:type="dxa"/>
            <w:noWrap w:val="0"/>
            <w:vAlign w:val="center"/>
          </w:tcPr>
          <w:p w14:paraId="0F6B16F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筛分、堆积密度、表观密度、针片状、压碎值、含泥量、泥块含量</w:t>
            </w:r>
          </w:p>
        </w:tc>
        <w:tc>
          <w:tcPr>
            <w:tcW w:w="707" w:type="dxa"/>
            <w:noWrap w:val="0"/>
            <w:vAlign w:val="center"/>
          </w:tcPr>
          <w:p w14:paraId="40430F3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23B09BA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5</w:t>
            </w:r>
          </w:p>
        </w:tc>
        <w:tc>
          <w:tcPr>
            <w:tcW w:w="968" w:type="dxa"/>
            <w:noWrap w:val="0"/>
            <w:vAlign w:val="center"/>
          </w:tcPr>
          <w:p w14:paraId="22D256E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3AE141C">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B877824">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1、每400m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或每600T，检1组</w:t>
            </w:r>
          </w:p>
        </w:tc>
      </w:tr>
      <w:tr w14:paraId="5151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6887898">
            <w:pPr>
              <w:jc w:val="center"/>
              <w:rPr>
                <w:rFonts w:hint="eastAsia" w:ascii="宋体" w:hAnsi="宋体" w:eastAsia="宋体" w:cs="宋体"/>
                <w:b/>
                <w:bCs/>
                <w:sz w:val="18"/>
                <w:szCs w:val="18"/>
                <w:vertAlign w:val="baseline"/>
              </w:rPr>
            </w:pPr>
          </w:p>
        </w:tc>
        <w:tc>
          <w:tcPr>
            <w:tcW w:w="1445" w:type="dxa"/>
            <w:noWrap w:val="0"/>
            <w:vAlign w:val="center"/>
          </w:tcPr>
          <w:p w14:paraId="6E014D1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砼面层用细集料</w:t>
            </w:r>
          </w:p>
        </w:tc>
        <w:tc>
          <w:tcPr>
            <w:tcW w:w="1680" w:type="dxa"/>
            <w:noWrap w:val="0"/>
            <w:vAlign w:val="center"/>
          </w:tcPr>
          <w:p w14:paraId="38DCE3B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筛分、表观密度、堆积密度、含泥量、泥块含量</w:t>
            </w:r>
          </w:p>
        </w:tc>
        <w:tc>
          <w:tcPr>
            <w:tcW w:w="707" w:type="dxa"/>
            <w:noWrap w:val="0"/>
            <w:vAlign w:val="center"/>
          </w:tcPr>
          <w:p w14:paraId="3FDB205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6D675CD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968" w:type="dxa"/>
            <w:noWrap w:val="0"/>
            <w:vAlign w:val="center"/>
          </w:tcPr>
          <w:p w14:paraId="3F47D9E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6DA6A9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793B54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1、每400m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或每600T，检1组</w:t>
            </w:r>
          </w:p>
        </w:tc>
      </w:tr>
      <w:tr w14:paraId="0DC8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5F0C158">
            <w:pPr>
              <w:jc w:val="center"/>
              <w:rPr>
                <w:rFonts w:hint="eastAsia" w:ascii="宋体" w:hAnsi="宋体" w:eastAsia="宋体" w:cs="宋体"/>
                <w:b/>
                <w:bCs/>
                <w:sz w:val="18"/>
                <w:szCs w:val="18"/>
                <w:vertAlign w:val="baseline"/>
              </w:rPr>
            </w:pPr>
          </w:p>
        </w:tc>
        <w:tc>
          <w:tcPr>
            <w:tcW w:w="1445" w:type="dxa"/>
            <w:noWrap w:val="0"/>
            <w:vAlign w:val="center"/>
          </w:tcPr>
          <w:p w14:paraId="68E779A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外加剂</w:t>
            </w:r>
          </w:p>
        </w:tc>
        <w:tc>
          <w:tcPr>
            <w:tcW w:w="1680" w:type="dxa"/>
            <w:noWrap w:val="0"/>
            <w:vAlign w:val="center"/>
          </w:tcPr>
          <w:p w14:paraId="61F6879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含固量、密度、PH值、减水率、泌水率、凝结时间、抗压强比</w:t>
            </w:r>
          </w:p>
        </w:tc>
        <w:tc>
          <w:tcPr>
            <w:tcW w:w="707" w:type="dxa"/>
            <w:noWrap w:val="0"/>
            <w:vAlign w:val="center"/>
          </w:tcPr>
          <w:p w14:paraId="08019AF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A9B42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40EE939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B8A806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649947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1、同类型，每50T，检1组</w:t>
            </w:r>
          </w:p>
        </w:tc>
      </w:tr>
      <w:tr w14:paraId="0922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A2B658F">
            <w:pPr>
              <w:jc w:val="center"/>
              <w:rPr>
                <w:rFonts w:hint="eastAsia" w:ascii="宋体" w:hAnsi="宋体" w:eastAsia="宋体" w:cs="宋体"/>
                <w:b/>
                <w:bCs/>
                <w:sz w:val="18"/>
                <w:szCs w:val="18"/>
                <w:vertAlign w:val="baseline"/>
              </w:rPr>
            </w:pPr>
          </w:p>
        </w:tc>
        <w:tc>
          <w:tcPr>
            <w:tcW w:w="1445" w:type="dxa"/>
            <w:noWrap w:val="0"/>
            <w:vAlign w:val="center"/>
          </w:tcPr>
          <w:p w14:paraId="712FBDD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石油沥青</w:t>
            </w:r>
          </w:p>
        </w:tc>
        <w:tc>
          <w:tcPr>
            <w:tcW w:w="1680" w:type="dxa"/>
            <w:noWrap w:val="0"/>
            <w:vAlign w:val="center"/>
          </w:tcPr>
          <w:p w14:paraId="1225420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三大指标、密度</w:t>
            </w:r>
          </w:p>
        </w:tc>
        <w:tc>
          <w:tcPr>
            <w:tcW w:w="707" w:type="dxa"/>
            <w:noWrap w:val="0"/>
            <w:vAlign w:val="center"/>
          </w:tcPr>
          <w:p w14:paraId="3411661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6F05D6A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5 </w:t>
            </w:r>
          </w:p>
        </w:tc>
        <w:tc>
          <w:tcPr>
            <w:tcW w:w="968" w:type="dxa"/>
            <w:noWrap w:val="0"/>
            <w:vAlign w:val="center"/>
          </w:tcPr>
          <w:p w14:paraId="0915CF5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83D085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0452C50">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1、每个规格，每100T，检1组</w:t>
            </w:r>
          </w:p>
        </w:tc>
      </w:tr>
      <w:tr w14:paraId="44BF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A72DE7E">
            <w:pPr>
              <w:jc w:val="center"/>
              <w:rPr>
                <w:rFonts w:hint="eastAsia" w:ascii="宋体" w:hAnsi="宋体" w:eastAsia="宋体" w:cs="宋体"/>
                <w:b/>
                <w:bCs/>
                <w:sz w:val="18"/>
                <w:szCs w:val="18"/>
                <w:vertAlign w:val="baseline"/>
              </w:rPr>
            </w:pPr>
          </w:p>
        </w:tc>
        <w:tc>
          <w:tcPr>
            <w:tcW w:w="1445" w:type="dxa"/>
            <w:noWrap w:val="0"/>
            <w:vAlign w:val="center"/>
          </w:tcPr>
          <w:p w14:paraId="551D645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改性沥青</w:t>
            </w:r>
          </w:p>
        </w:tc>
        <w:tc>
          <w:tcPr>
            <w:tcW w:w="1680" w:type="dxa"/>
            <w:noWrap w:val="0"/>
            <w:vAlign w:val="center"/>
          </w:tcPr>
          <w:p w14:paraId="3B5FEE1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三大指标、密度、弹性模量</w:t>
            </w:r>
          </w:p>
        </w:tc>
        <w:tc>
          <w:tcPr>
            <w:tcW w:w="707" w:type="dxa"/>
            <w:noWrap w:val="0"/>
            <w:vAlign w:val="center"/>
          </w:tcPr>
          <w:p w14:paraId="0B45BAB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6F565E7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9 </w:t>
            </w:r>
          </w:p>
        </w:tc>
        <w:tc>
          <w:tcPr>
            <w:tcW w:w="968" w:type="dxa"/>
            <w:noWrap w:val="0"/>
            <w:vAlign w:val="center"/>
          </w:tcPr>
          <w:p w14:paraId="138B3E9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3D92E2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77914FC">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1、每个规格，每50T，检1组</w:t>
            </w:r>
          </w:p>
        </w:tc>
      </w:tr>
      <w:tr w14:paraId="1D24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66D46EC">
            <w:pPr>
              <w:jc w:val="center"/>
              <w:rPr>
                <w:rFonts w:hint="eastAsia" w:ascii="宋体" w:hAnsi="宋体" w:eastAsia="宋体" w:cs="宋体"/>
                <w:b/>
                <w:bCs/>
                <w:sz w:val="18"/>
                <w:szCs w:val="18"/>
                <w:vertAlign w:val="baseline"/>
              </w:rPr>
            </w:pPr>
          </w:p>
        </w:tc>
        <w:tc>
          <w:tcPr>
            <w:tcW w:w="1445" w:type="dxa"/>
            <w:vMerge w:val="restart"/>
            <w:noWrap w:val="0"/>
            <w:vAlign w:val="center"/>
          </w:tcPr>
          <w:p w14:paraId="3D16FEE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w:t>
            </w:r>
          </w:p>
        </w:tc>
        <w:tc>
          <w:tcPr>
            <w:tcW w:w="1680" w:type="dxa"/>
            <w:noWrap w:val="0"/>
            <w:vAlign w:val="center"/>
          </w:tcPr>
          <w:p w14:paraId="5100EBD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29AD8FA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D149FB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62 </w:t>
            </w:r>
          </w:p>
        </w:tc>
        <w:tc>
          <w:tcPr>
            <w:tcW w:w="968" w:type="dxa"/>
            <w:noWrap w:val="0"/>
            <w:vAlign w:val="center"/>
          </w:tcPr>
          <w:p w14:paraId="01F6327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4AFC4B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FA46A5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1、同配比，100m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，检1组</w:t>
            </w:r>
            <w:r>
              <w:rPr>
                <w:rStyle w:val="12"/>
                <w:rFonts w:hint="eastAsia" w:ascii="宋体" w:hAnsi="宋体" w:eastAsia="宋体" w:cs="宋体"/>
                <w:sz w:val="18"/>
                <w:szCs w:val="18"/>
                <w:lang w:val="en-US" w:eastAsia="zh-CN" w:bidi="ar"/>
              </w:rPr>
              <w:br w:type="textWrapping"/>
            </w:r>
            <w:r>
              <w:rPr>
                <w:rStyle w:val="12"/>
                <w:rFonts w:hint="eastAsia" w:ascii="宋体" w:hAnsi="宋体" w:eastAsia="宋体" w:cs="宋体"/>
                <w:sz w:val="18"/>
                <w:szCs w:val="18"/>
                <w:lang w:val="en-US" w:eastAsia="zh-CN" w:bidi="ar"/>
              </w:rPr>
              <w:t>2、每工班、每结构物，检1组</w:t>
            </w:r>
          </w:p>
        </w:tc>
      </w:tr>
      <w:tr w14:paraId="7047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7AA9CE60">
            <w:pPr>
              <w:jc w:val="center"/>
              <w:rPr>
                <w:rFonts w:hint="eastAsia" w:ascii="宋体" w:hAnsi="宋体" w:eastAsia="宋体" w:cs="宋体"/>
                <w:b/>
                <w:bCs/>
                <w:sz w:val="18"/>
                <w:szCs w:val="18"/>
                <w:vertAlign w:val="baseline"/>
              </w:rPr>
            </w:pPr>
          </w:p>
        </w:tc>
        <w:tc>
          <w:tcPr>
            <w:tcW w:w="1445" w:type="dxa"/>
            <w:vMerge w:val="continue"/>
            <w:noWrap w:val="0"/>
            <w:vAlign w:val="center"/>
          </w:tcPr>
          <w:p w14:paraId="39468F63">
            <w:pPr>
              <w:jc w:val="center"/>
              <w:rPr>
                <w:rFonts w:hint="eastAsia" w:ascii="宋体" w:hAnsi="宋体" w:eastAsia="宋体" w:cs="宋体"/>
                <w:b/>
                <w:bCs/>
                <w:sz w:val="18"/>
                <w:szCs w:val="18"/>
                <w:vertAlign w:val="baseline"/>
              </w:rPr>
            </w:pPr>
          </w:p>
        </w:tc>
        <w:tc>
          <w:tcPr>
            <w:tcW w:w="1680" w:type="dxa"/>
            <w:noWrap w:val="0"/>
            <w:vAlign w:val="center"/>
          </w:tcPr>
          <w:p w14:paraId="5E1193F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1D6B120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20F078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 </w:t>
            </w:r>
          </w:p>
        </w:tc>
        <w:tc>
          <w:tcPr>
            <w:tcW w:w="968" w:type="dxa"/>
            <w:noWrap w:val="0"/>
            <w:vAlign w:val="center"/>
          </w:tcPr>
          <w:p w14:paraId="467CA78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8FD03D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3E4C70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7AE2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457FD2F2">
            <w:pPr>
              <w:jc w:val="center"/>
              <w:rPr>
                <w:rFonts w:hint="eastAsia" w:ascii="宋体" w:hAnsi="宋体" w:eastAsia="宋体" w:cs="宋体"/>
                <w:b/>
                <w:bCs/>
                <w:sz w:val="18"/>
                <w:szCs w:val="18"/>
                <w:vertAlign w:val="baseline"/>
              </w:rPr>
            </w:pPr>
          </w:p>
        </w:tc>
        <w:tc>
          <w:tcPr>
            <w:tcW w:w="1445" w:type="dxa"/>
            <w:vMerge w:val="restart"/>
            <w:noWrap w:val="0"/>
            <w:vAlign w:val="center"/>
          </w:tcPr>
          <w:p w14:paraId="60CA6B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砂浆</w:t>
            </w:r>
          </w:p>
        </w:tc>
        <w:tc>
          <w:tcPr>
            <w:tcW w:w="1680" w:type="dxa"/>
            <w:noWrap w:val="0"/>
            <w:vAlign w:val="center"/>
          </w:tcPr>
          <w:p w14:paraId="0532894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69F5AAC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429A1A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54 </w:t>
            </w:r>
          </w:p>
        </w:tc>
        <w:tc>
          <w:tcPr>
            <w:tcW w:w="968" w:type="dxa"/>
            <w:noWrap w:val="0"/>
            <w:vAlign w:val="center"/>
          </w:tcPr>
          <w:p w14:paraId="25B41CA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C783E7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D8E23F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1、同配比，每250m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，检1组</w:t>
            </w:r>
            <w:r>
              <w:rPr>
                <w:rStyle w:val="12"/>
                <w:rFonts w:hint="eastAsia" w:ascii="宋体" w:hAnsi="宋体" w:eastAsia="宋体" w:cs="宋体"/>
                <w:sz w:val="18"/>
                <w:szCs w:val="18"/>
                <w:lang w:val="en-US" w:eastAsia="zh-CN" w:bidi="ar"/>
              </w:rPr>
              <w:br w:type="textWrapping"/>
            </w:r>
            <w:r>
              <w:rPr>
                <w:rStyle w:val="12"/>
                <w:rFonts w:hint="eastAsia" w:ascii="宋体" w:hAnsi="宋体" w:eastAsia="宋体" w:cs="宋体"/>
                <w:sz w:val="18"/>
                <w:szCs w:val="18"/>
                <w:lang w:val="en-US" w:eastAsia="zh-CN" w:bidi="ar"/>
              </w:rPr>
              <w:t>2、人行道、广场：每1000m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w:t>
            </w:r>
            <w:r>
              <w:rPr>
                <w:rStyle w:val="12"/>
                <w:rFonts w:hint="eastAsia" w:ascii="宋体" w:hAnsi="宋体" w:eastAsia="宋体" w:cs="宋体"/>
                <w:sz w:val="18"/>
                <w:szCs w:val="18"/>
                <w:lang w:val="en-US" w:eastAsia="zh-CN" w:bidi="ar"/>
              </w:rPr>
              <w:br w:type="textWrapping"/>
            </w:r>
            <w:r>
              <w:rPr>
                <w:rStyle w:val="12"/>
                <w:rFonts w:hint="eastAsia" w:ascii="宋体" w:hAnsi="宋体" w:eastAsia="宋体" w:cs="宋体"/>
                <w:sz w:val="18"/>
                <w:szCs w:val="18"/>
                <w:lang w:val="en-US" w:eastAsia="zh-CN" w:bidi="ar"/>
              </w:rPr>
              <w:t>3、每构筑物每工班，检1组</w:t>
            </w:r>
          </w:p>
        </w:tc>
      </w:tr>
      <w:tr w14:paraId="1AA0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7906281">
            <w:pPr>
              <w:jc w:val="center"/>
              <w:rPr>
                <w:rFonts w:hint="eastAsia" w:ascii="宋体" w:hAnsi="宋体" w:eastAsia="宋体" w:cs="宋体"/>
                <w:b/>
                <w:bCs/>
                <w:sz w:val="18"/>
                <w:szCs w:val="18"/>
                <w:vertAlign w:val="baseline"/>
              </w:rPr>
            </w:pPr>
          </w:p>
        </w:tc>
        <w:tc>
          <w:tcPr>
            <w:tcW w:w="1445" w:type="dxa"/>
            <w:vMerge w:val="continue"/>
            <w:noWrap w:val="0"/>
            <w:vAlign w:val="center"/>
          </w:tcPr>
          <w:p w14:paraId="566F04B7">
            <w:pPr>
              <w:jc w:val="center"/>
              <w:rPr>
                <w:rFonts w:hint="eastAsia" w:ascii="宋体" w:hAnsi="宋体" w:eastAsia="宋体" w:cs="宋体"/>
                <w:b/>
                <w:bCs/>
                <w:sz w:val="18"/>
                <w:szCs w:val="18"/>
                <w:vertAlign w:val="baseline"/>
              </w:rPr>
            </w:pPr>
          </w:p>
        </w:tc>
        <w:tc>
          <w:tcPr>
            <w:tcW w:w="1680" w:type="dxa"/>
            <w:noWrap w:val="0"/>
            <w:vAlign w:val="center"/>
          </w:tcPr>
          <w:p w14:paraId="3EBE00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77A4155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CA4F49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12F0A87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477C4E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3FA948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3B50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BAC450F">
            <w:pPr>
              <w:jc w:val="center"/>
              <w:rPr>
                <w:rFonts w:hint="eastAsia" w:ascii="宋体" w:hAnsi="宋体" w:eastAsia="宋体" w:cs="宋体"/>
                <w:b/>
                <w:bCs/>
                <w:sz w:val="18"/>
                <w:szCs w:val="18"/>
                <w:vertAlign w:val="baseline"/>
              </w:rPr>
            </w:pPr>
          </w:p>
        </w:tc>
        <w:tc>
          <w:tcPr>
            <w:tcW w:w="1445" w:type="dxa"/>
            <w:noWrap w:val="0"/>
            <w:vAlign w:val="center"/>
          </w:tcPr>
          <w:p w14:paraId="3EF796F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水泥稳定石屑</w:t>
            </w:r>
          </w:p>
        </w:tc>
        <w:tc>
          <w:tcPr>
            <w:tcW w:w="1680" w:type="dxa"/>
            <w:noWrap w:val="0"/>
            <w:vAlign w:val="center"/>
          </w:tcPr>
          <w:p w14:paraId="348F3FA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6D15DF0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70A9F7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15A5A72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2AE7DB9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AAB28D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4F81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31FF5CDC">
            <w:pPr>
              <w:jc w:val="center"/>
              <w:rPr>
                <w:rFonts w:hint="eastAsia" w:ascii="宋体" w:hAnsi="宋体" w:eastAsia="宋体" w:cs="宋体"/>
                <w:b/>
                <w:bCs/>
                <w:sz w:val="18"/>
                <w:szCs w:val="18"/>
                <w:vertAlign w:val="baseline"/>
              </w:rPr>
            </w:pPr>
          </w:p>
        </w:tc>
        <w:tc>
          <w:tcPr>
            <w:tcW w:w="1445" w:type="dxa"/>
            <w:noWrap w:val="0"/>
            <w:vAlign w:val="center"/>
          </w:tcPr>
          <w:p w14:paraId="4CE5D91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水泥稳定碎石</w:t>
            </w:r>
          </w:p>
        </w:tc>
        <w:tc>
          <w:tcPr>
            <w:tcW w:w="1680" w:type="dxa"/>
            <w:noWrap w:val="0"/>
            <w:vAlign w:val="center"/>
          </w:tcPr>
          <w:p w14:paraId="45A993D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34D7931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CA97CF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36DB316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7DDC88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E1EE0FF">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7623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345F563">
            <w:pPr>
              <w:jc w:val="center"/>
              <w:rPr>
                <w:rFonts w:hint="eastAsia" w:ascii="宋体" w:hAnsi="宋体" w:eastAsia="宋体" w:cs="宋体"/>
                <w:b/>
                <w:bCs/>
                <w:sz w:val="18"/>
                <w:szCs w:val="18"/>
                <w:vertAlign w:val="baseline"/>
              </w:rPr>
            </w:pPr>
          </w:p>
        </w:tc>
        <w:tc>
          <w:tcPr>
            <w:tcW w:w="1445" w:type="dxa"/>
            <w:noWrap w:val="0"/>
            <w:vAlign w:val="center"/>
          </w:tcPr>
          <w:p w14:paraId="47A4234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沥青混凝土</w:t>
            </w:r>
          </w:p>
        </w:tc>
        <w:tc>
          <w:tcPr>
            <w:tcW w:w="1680" w:type="dxa"/>
            <w:noWrap w:val="0"/>
            <w:vAlign w:val="center"/>
          </w:tcPr>
          <w:p w14:paraId="3C264B8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配合比</w:t>
            </w:r>
          </w:p>
        </w:tc>
        <w:tc>
          <w:tcPr>
            <w:tcW w:w="707" w:type="dxa"/>
            <w:noWrap w:val="0"/>
            <w:vAlign w:val="center"/>
          </w:tcPr>
          <w:p w14:paraId="4D777E5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03E5AF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3</w:t>
            </w:r>
          </w:p>
        </w:tc>
        <w:tc>
          <w:tcPr>
            <w:tcW w:w="968" w:type="dxa"/>
            <w:noWrap w:val="0"/>
            <w:vAlign w:val="center"/>
          </w:tcPr>
          <w:p w14:paraId="45B1209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5E1355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2C7214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1、同一工程部位，同一配合比</w:t>
            </w:r>
          </w:p>
        </w:tc>
      </w:tr>
      <w:tr w14:paraId="5790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334CFBB">
            <w:pPr>
              <w:jc w:val="center"/>
              <w:rPr>
                <w:rFonts w:hint="eastAsia" w:ascii="宋体" w:hAnsi="宋体" w:eastAsia="宋体" w:cs="宋体"/>
                <w:b/>
                <w:bCs/>
                <w:sz w:val="18"/>
                <w:szCs w:val="18"/>
                <w:vertAlign w:val="baseline"/>
              </w:rPr>
            </w:pPr>
          </w:p>
        </w:tc>
        <w:tc>
          <w:tcPr>
            <w:tcW w:w="1445" w:type="dxa"/>
            <w:noWrap w:val="0"/>
            <w:vAlign w:val="center"/>
          </w:tcPr>
          <w:p w14:paraId="04FF398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石材路沿石</w:t>
            </w:r>
          </w:p>
        </w:tc>
        <w:tc>
          <w:tcPr>
            <w:tcW w:w="1680" w:type="dxa"/>
            <w:noWrap w:val="0"/>
            <w:vAlign w:val="center"/>
          </w:tcPr>
          <w:p w14:paraId="0C04029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抗压强度、抗折强度</w:t>
            </w:r>
          </w:p>
        </w:tc>
        <w:tc>
          <w:tcPr>
            <w:tcW w:w="707" w:type="dxa"/>
            <w:noWrap w:val="0"/>
            <w:vAlign w:val="center"/>
          </w:tcPr>
          <w:p w14:paraId="243137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05D8A7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3 </w:t>
            </w:r>
          </w:p>
        </w:tc>
        <w:tc>
          <w:tcPr>
            <w:tcW w:w="968" w:type="dxa"/>
            <w:noWrap w:val="0"/>
            <w:vAlign w:val="center"/>
          </w:tcPr>
          <w:p w14:paraId="537F891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A25AE2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29416A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1、每品种、每检验批/组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2、如需加工，加工费500元</w:t>
            </w:r>
          </w:p>
        </w:tc>
      </w:tr>
      <w:tr w14:paraId="6FBB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009DC0F">
            <w:pPr>
              <w:jc w:val="center"/>
              <w:rPr>
                <w:rFonts w:hint="eastAsia" w:ascii="宋体" w:hAnsi="宋体" w:eastAsia="宋体" w:cs="宋体"/>
                <w:b/>
                <w:bCs/>
                <w:sz w:val="18"/>
                <w:szCs w:val="18"/>
                <w:vertAlign w:val="baseline"/>
              </w:rPr>
            </w:pPr>
          </w:p>
        </w:tc>
        <w:tc>
          <w:tcPr>
            <w:tcW w:w="1445" w:type="dxa"/>
            <w:noWrap w:val="0"/>
            <w:vAlign w:val="center"/>
          </w:tcPr>
          <w:p w14:paraId="2E3572F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玻纤格栅</w:t>
            </w:r>
          </w:p>
        </w:tc>
        <w:tc>
          <w:tcPr>
            <w:tcW w:w="1680" w:type="dxa"/>
            <w:noWrap w:val="0"/>
            <w:vAlign w:val="center"/>
          </w:tcPr>
          <w:p w14:paraId="62985B1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断裂强度、伸长率、单位质量</w:t>
            </w:r>
          </w:p>
        </w:tc>
        <w:tc>
          <w:tcPr>
            <w:tcW w:w="707" w:type="dxa"/>
            <w:noWrap w:val="0"/>
            <w:vAlign w:val="center"/>
          </w:tcPr>
          <w:p w14:paraId="7D2FD17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88AE61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198B937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AE1BCD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DC18C71">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1、以同一原料、配方和工艺连续生产的同一规格的产品500卷为一组</w:t>
            </w:r>
          </w:p>
        </w:tc>
      </w:tr>
      <w:tr w14:paraId="6AA0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00036E2">
            <w:pPr>
              <w:jc w:val="center"/>
              <w:rPr>
                <w:rFonts w:hint="eastAsia" w:ascii="宋体" w:hAnsi="宋体" w:eastAsia="宋体" w:cs="宋体"/>
                <w:b/>
                <w:bCs/>
                <w:sz w:val="18"/>
                <w:szCs w:val="18"/>
                <w:vertAlign w:val="baseline"/>
              </w:rPr>
            </w:pPr>
          </w:p>
        </w:tc>
        <w:tc>
          <w:tcPr>
            <w:tcW w:w="1445" w:type="dxa"/>
            <w:noWrap w:val="0"/>
            <w:vAlign w:val="center"/>
          </w:tcPr>
          <w:p w14:paraId="6F05868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钢筋</w:t>
            </w:r>
          </w:p>
        </w:tc>
        <w:tc>
          <w:tcPr>
            <w:tcW w:w="1680" w:type="dxa"/>
            <w:noWrap w:val="0"/>
            <w:vAlign w:val="center"/>
          </w:tcPr>
          <w:p w14:paraId="383ACBB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拉、弯、伸、屈、重量偏差、反向弯曲、总伸、强屈比</w:t>
            </w:r>
          </w:p>
        </w:tc>
        <w:tc>
          <w:tcPr>
            <w:tcW w:w="707" w:type="dxa"/>
            <w:noWrap w:val="0"/>
            <w:vAlign w:val="center"/>
          </w:tcPr>
          <w:p w14:paraId="2F7122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5C67D5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77CFD71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E4C454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38CABA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1、每个规格、每60T，检1组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2、10根/组</w:t>
            </w:r>
          </w:p>
        </w:tc>
      </w:tr>
      <w:tr w14:paraId="5376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19438B65">
            <w:pPr>
              <w:jc w:val="center"/>
              <w:rPr>
                <w:rFonts w:hint="eastAsia" w:ascii="宋体" w:hAnsi="宋体" w:eastAsia="宋体" w:cs="宋体"/>
                <w:b/>
                <w:bCs/>
                <w:sz w:val="18"/>
                <w:szCs w:val="18"/>
                <w:vertAlign w:val="baseline"/>
              </w:rPr>
            </w:pPr>
          </w:p>
        </w:tc>
        <w:tc>
          <w:tcPr>
            <w:tcW w:w="1445" w:type="dxa"/>
            <w:noWrap w:val="0"/>
            <w:vAlign w:val="center"/>
          </w:tcPr>
          <w:p w14:paraId="086D5E0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透水砖</w:t>
            </w:r>
          </w:p>
        </w:tc>
        <w:tc>
          <w:tcPr>
            <w:tcW w:w="1680" w:type="dxa"/>
            <w:noWrap w:val="0"/>
            <w:vAlign w:val="center"/>
          </w:tcPr>
          <w:p w14:paraId="1513309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抗压强度、抗折强度、吸水率</w:t>
            </w:r>
          </w:p>
        </w:tc>
        <w:tc>
          <w:tcPr>
            <w:tcW w:w="707" w:type="dxa"/>
            <w:noWrap w:val="0"/>
            <w:vAlign w:val="center"/>
          </w:tcPr>
          <w:p w14:paraId="6BFE5AF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514F6EA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14 </w:t>
            </w:r>
          </w:p>
        </w:tc>
        <w:tc>
          <w:tcPr>
            <w:tcW w:w="968" w:type="dxa"/>
            <w:noWrap w:val="0"/>
            <w:vAlign w:val="center"/>
          </w:tcPr>
          <w:p w14:paraId="583C88B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C611EA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7D84D09">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，检1组</w:t>
            </w:r>
          </w:p>
        </w:tc>
      </w:tr>
      <w:tr w14:paraId="614B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36B32F7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给排水</w:t>
            </w:r>
          </w:p>
        </w:tc>
        <w:tc>
          <w:tcPr>
            <w:tcW w:w="1445" w:type="dxa"/>
            <w:noWrap w:val="0"/>
            <w:vAlign w:val="center"/>
          </w:tcPr>
          <w:p w14:paraId="64D233A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碎石砂垫层</w:t>
            </w:r>
          </w:p>
        </w:tc>
        <w:tc>
          <w:tcPr>
            <w:tcW w:w="1680" w:type="dxa"/>
            <w:noWrap w:val="0"/>
            <w:vAlign w:val="center"/>
          </w:tcPr>
          <w:p w14:paraId="4873996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击实</w:t>
            </w:r>
          </w:p>
        </w:tc>
        <w:tc>
          <w:tcPr>
            <w:tcW w:w="707" w:type="dxa"/>
            <w:noWrap w:val="0"/>
            <w:vAlign w:val="center"/>
          </w:tcPr>
          <w:p w14:paraId="1908F10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603CC5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12F4BC4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3D984F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6E19F7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1、每料源、每5000m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或土质发生变化时</w:t>
            </w:r>
          </w:p>
        </w:tc>
      </w:tr>
      <w:tr w14:paraId="5961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5A38C0B6">
            <w:pPr>
              <w:jc w:val="center"/>
              <w:rPr>
                <w:rFonts w:hint="eastAsia" w:ascii="宋体" w:hAnsi="宋体" w:eastAsia="宋体" w:cs="宋体"/>
                <w:b/>
                <w:bCs/>
                <w:sz w:val="18"/>
                <w:szCs w:val="18"/>
                <w:vertAlign w:val="baseline"/>
              </w:rPr>
            </w:pPr>
          </w:p>
        </w:tc>
        <w:tc>
          <w:tcPr>
            <w:tcW w:w="1445" w:type="dxa"/>
            <w:noWrap w:val="0"/>
            <w:vAlign w:val="center"/>
          </w:tcPr>
          <w:p w14:paraId="092A993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回填中粗砂</w:t>
            </w:r>
          </w:p>
        </w:tc>
        <w:tc>
          <w:tcPr>
            <w:tcW w:w="1680" w:type="dxa"/>
            <w:noWrap w:val="0"/>
            <w:vAlign w:val="center"/>
          </w:tcPr>
          <w:p w14:paraId="307786E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击实</w:t>
            </w:r>
          </w:p>
        </w:tc>
        <w:tc>
          <w:tcPr>
            <w:tcW w:w="707" w:type="dxa"/>
            <w:noWrap w:val="0"/>
            <w:vAlign w:val="center"/>
          </w:tcPr>
          <w:p w14:paraId="25E0639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78CD5B0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3E186C4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655DA37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8920EF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1、每料源、每5000m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或土质发生变化时</w:t>
            </w:r>
          </w:p>
        </w:tc>
      </w:tr>
      <w:tr w14:paraId="2B96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0152F129">
            <w:pPr>
              <w:jc w:val="center"/>
              <w:rPr>
                <w:rFonts w:hint="eastAsia" w:ascii="宋体" w:hAnsi="宋体" w:eastAsia="宋体" w:cs="宋体"/>
                <w:b/>
                <w:bCs/>
                <w:sz w:val="18"/>
                <w:szCs w:val="18"/>
                <w:vertAlign w:val="baseline"/>
              </w:rPr>
            </w:pPr>
          </w:p>
        </w:tc>
        <w:tc>
          <w:tcPr>
            <w:tcW w:w="1445" w:type="dxa"/>
            <w:noWrap w:val="0"/>
            <w:vAlign w:val="center"/>
          </w:tcPr>
          <w:p w14:paraId="079EA3F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管道垫层回填</w:t>
            </w:r>
          </w:p>
        </w:tc>
        <w:tc>
          <w:tcPr>
            <w:tcW w:w="1680" w:type="dxa"/>
            <w:noWrap w:val="0"/>
            <w:vAlign w:val="center"/>
          </w:tcPr>
          <w:p w14:paraId="1470F7C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3A4B390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09CA625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24</w:t>
            </w:r>
          </w:p>
        </w:tc>
        <w:tc>
          <w:tcPr>
            <w:tcW w:w="968" w:type="dxa"/>
            <w:noWrap w:val="0"/>
            <w:vAlign w:val="center"/>
          </w:tcPr>
          <w:p w14:paraId="3BEA7CE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AB27D5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008D454">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1、每100m、每层，检3点</w:t>
            </w:r>
          </w:p>
        </w:tc>
      </w:tr>
      <w:tr w14:paraId="1C1E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restart"/>
            <w:noWrap w:val="0"/>
            <w:vAlign w:val="center"/>
          </w:tcPr>
          <w:p w14:paraId="39F93D37">
            <w:pPr>
              <w:keepNext w:val="0"/>
              <w:keepLines w:val="0"/>
              <w:widowControl/>
              <w:suppressLineNumbers w:val="0"/>
              <w:jc w:val="center"/>
              <w:textAlignment w:val="center"/>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给排水</w:t>
            </w:r>
          </w:p>
        </w:tc>
        <w:tc>
          <w:tcPr>
            <w:tcW w:w="1445" w:type="dxa"/>
            <w:noWrap w:val="0"/>
            <w:vAlign w:val="center"/>
          </w:tcPr>
          <w:p w14:paraId="417A10B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管道回填</w:t>
            </w:r>
          </w:p>
        </w:tc>
        <w:tc>
          <w:tcPr>
            <w:tcW w:w="1680" w:type="dxa"/>
            <w:noWrap w:val="0"/>
            <w:vAlign w:val="center"/>
          </w:tcPr>
          <w:p w14:paraId="4679606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71C9771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362F460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9</w:t>
            </w:r>
          </w:p>
        </w:tc>
        <w:tc>
          <w:tcPr>
            <w:tcW w:w="968" w:type="dxa"/>
            <w:noWrap w:val="0"/>
            <w:vAlign w:val="center"/>
          </w:tcPr>
          <w:p w14:paraId="123255EE">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581FD10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69BB6CA">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、每层，检3点</w:t>
            </w:r>
          </w:p>
        </w:tc>
      </w:tr>
      <w:tr w14:paraId="1997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2513C839">
            <w:pPr>
              <w:jc w:val="center"/>
              <w:rPr>
                <w:rFonts w:hint="eastAsia" w:ascii="宋体" w:hAnsi="宋体" w:eastAsia="宋体" w:cs="宋体"/>
                <w:b/>
                <w:bCs/>
                <w:sz w:val="18"/>
                <w:szCs w:val="18"/>
                <w:vertAlign w:val="baseline"/>
              </w:rPr>
            </w:pPr>
          </w:p>
        </w:tc>
        <w:tc>
          <w:tcPr>
            <w:tcW w:w="1445" w:type="dxa"/>
            <w:noWrap w:val="0"/>
            <w:vAlign w:val="center"/>
          </w:tcPr>
          <w:p w14:paraId="7A0F2F7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w:t>
            </w:r>
          </w:p>
        </w:tc>
        <w:tc>
          <w:tcPr>
            <w:tcW w:w="1680" w:type="dxa"/>
            <w:noWrap w:val="0"/>
            <w:vAlign w:val="center"/>
          </w:tcPr>
          <w:p w14:paraId="1B511A3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295349A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1FC0480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13 </w:t>
            </w:r>
          </w:p>
        </w:tc>
        <w:tc>
          <w:tcPr>
            <w:tcW w:w="968" w:type="dxa"/>
            <w:noWrap w:val="0"/>
            <w:vAlign w:val="center"/>
          </w:tcPr>
          <w:p w14:paraId="5BFD75A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08D223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8859A3B">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1、每工班、每结构物，检1组</w:t>
            </w:r>
          </w:p>
        </w:tc>
      </w:tr>
      <w:tr w14:paraId="1A07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noWrap w:val="0"/>
            <w:vAlign w:val="center"/>
          </w:tcPr>
          <w:p w14:paraId="6B26AF7A">
            <w:pPr>
              <w:jc w:val="center"/>
              <w:rPr>
                <w:rFonts w:hint="eastAsia" w:ascii="宋体" w:hAnsi="宋体" w:eastAsia="宋体" w:cs="宋体"/>
                <w:b/>
                <w:bCs/>
                <w:sz w:val="18"/>
                <w:szCs w:val="18"/>
                <w:vertAlign w:val="baseline"/>
              </w:rPr>
            </w:pPr>
          </w:p>
        </w:tc>
        <w:tc>
          <w:tcPr>
            <w:tcW w:w="1445" w:type="dxa"/>
            <w:noWrap w:val="0"/>
            <w:vAlign w:val="center"/>
          </w:tcPr>
          <w:p w14:paraId="290A1D7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砂浆</w:t>
            </w:r>
          </w:p>
        </w:tc>
        <w:tc>
          <w:tcPr>
            <w:tcW w:w="1680" w:type="dxa"/>
            <w:noWrap w:val="0"/>
            <w:vAlign w:val="center"/>
          </w:tcPr>
          <w:p w14:paraId="316434B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5F61473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71EFB7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12 </w:t>
            </w:r>
          </w:p>
        </w:tc>
        <w:tc>
          <w:tcPr>
            <w:tcW w:w="968" w:type="dxa"/>
            <w:noWrap w:val="0"/>
            <w:vAlign w:val="center"/>
          </w:tcPr>
          <w:p w14:paraId="68F509F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07237F3">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E1EB9D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1、每构筑物每工班，检1组</w:t>
            </w:r>
          </w:p>
        </w:tc>
      </w:tr>
      <w:tr w14:paraId="43CE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24" w:type="dxa"/>
            <w:vMerge w:val="continue"/>
            <w:noWrap w:val="0"/>
            <w:vAlign w:val="center"/>
          </w:tcPr>
          <w:p w14:paraId="2282A66E">
            <w:pPr>
              <w:jc w:val="center"/>
              <w:rPr>
                <w:rFonts w:hint="eastAsia" w:ascii="宋体" w:hAnsi="宋体" w:eastAsia="宋体" w:cs="宋体"/>
                <w:b/>
                <w:bCs/>
                <w:sz w:val="18"/>
                <w:szCs w:val="18"/>
                <w:vertAlign w:val="baseline"/>
              </w:rPr>
            </w:pPr>
          </w:p>
        </w:tc>
        <w:tc>
          <w:tcPr>
            <w:tcW w:w="1445" w:type="dxa"/>
            <w:noWrap w:val="0"/>
            <w:vAlign w:val="center"/>
          </w:tcPr>
          <w:p w14:paraId="766386C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井盖与雨水箅子</w:t>
            </w:r>
          </w:p>
        </w:tc>
        <w:tc>
          <w:tcPr>
            <w:tcW w:w="1680" w:type="dxa"/>
            <w:noWrap w:val="0"/>
            <w:vAlign w:val="center"/>
          </w:tcPr>
          <w:p w14:paraId="5462687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外观质量、承载能力、残留变形</w:t>
            </w:r>
          </w:p>
        </w:tc>
        <w:tc>
          <w:tcPr>
            <w:tcW w:w="707" w:type="dxa"/>
            <w:noWrap w:val="0"/>
            <w:vAlign w:val="center"/>
          </w:tcPr>
          <w:p w14:paraId="51AC47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1F6F19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2 </w:t>
            </w:r>
          </w:p>
        </w:tc>
        <w:tc>
          <w:tcPr>
            <w:tcW w:w="968" w:type="dxa"/>
            <w:noWrap w:val="0"/>
            <w:vAlign w:val="center"/>
          </w:tcPr>
          <w:p w14:paraId="120DB0C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652B5A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589347CD">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1、每个型号，检1组</w:t>
            </w:r>
          </w:p>
        </w:tc>
      </w:tr>
      <w:tr w14:paraId="4D15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24" w:type="dxa"/>
            <w:vMerge w:val="continue"/>
            <w:noWrap w:val="0"/>
            <w:vAlign w:val="center"/>
          </w:tcPr>
          <w:p w14:paraId="692AB9AC">
            <w:pPr>
              <w:jc w:val="center"/>
              <w:rPr>
                <w:rFonts w:hint="eastAsia" w:ascii="宋体" w:hAnsi="宋体" w:eastAsia="宋体" w:cs="宋体"/>
                <w:b/>
                <w:bCs/>
                <w:sz w:val="18"/>
                <w:szCs w:val="18"/>
                <w:vertAlign w:val="baseline"/>
              </w:rPr>
            </w:pPr>
          </w:p>
        </w:tc>
        <w:tc>
          <w:tcPr>
            <w:tcW w:w="1445" w:type="dxa"/>
            <w:noWrap w:val="0"/>
            <w:vAlign w:val="center"/>
          </w:tcPr>
          <w:p w14:paraId="4E83176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实心砖</w:t>
            </w:r>
          </w:p>
        </w:tc>
        <w:tc>
          <w:tcPr>
            <w:tcW w:w="1680" w:type="dxa"/>
            <w:noWrap w:val="0"/>
            <w:vAlign w:val="center"/>
          </w:tcPr>
          <w:p w14:paraId="235A3D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外观质量、吸水率、抗压</w:t>
            </w:r>
          </w:p>
        </w:tc>
        <w:tc>
          <w:tcPr>
            <w:tcW w:w="707" w:type="dxa"/>
            <w:noWrap w:val="0"/>
            <w:vAlign w:val="center"/>
          </w:tcPr>
          <w:p w14:paraId="68360540">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6653738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72A4D81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1FAE5BC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9AB84A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1、每10万，检1组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2、如需加工，加工费300元</w:t>
            </w:r>
          </w:p>
        </w:tc>
      </w:tr>
      <w:tr w14:paraId="670D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724" w:type="dxa"/>
            <w:vMerge w:val="continue"/>
            <w:noWrap w:val="0"/>
            <w:vAlign w:val="center"/>
          </w:tcPr>
          <w:p w14:paraId="1EA93286">
            <w:pPr>
              <w:jc w:val="center"/>
              <w:rPr>
                <w:rFonts w:hint="eastAsia" w:ascii="宋体" w:hAnsi="宋体" w:eastAsia="宋体" w:cs="宋体"/>
                <w:b/>
                <w:bCs/>
                <w:sz w:val="18"/>
                <w:szCs w:val="18"/>
                <w:vertAlign w:val="baseline"/>
              </w:rPr>
            </w:pPr>
          </w:p>
        </w:tc>
        <w:tc>
          <w:tcPr>
            <w:tcW w:w="1445" w:type="dxa"/>
            <w:noWrap w:val="0"/>
            <w:vAlign w:val="center"/>
          </w:tcPr>
          <w:p w14:paraId="5FF79D8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波纹管</w:t>
            </w:r>
          </w:p>
        </w:tc>
        <w:tc>
          <w:tcPr>
            <w:tcW w:w="1680" w:type="dxa"/>
            <w:noWrap w:val="0"/>
            <w:vAlign w:val="center"/>
          </w:tcPr>
          <w:p w14:paraId="49BF47F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环刚度、环柔性、局部横向荷载、冲击性能、规格尺寸</w:t>
            </w:r>
          </w:p>
        </w:tc>
        <w:tc>
          <w:tcPr>
            <w:tcW w:w="707" w:type="dxa"/>
            <w:noWrap w:val="0"/>
            <w:vAlign w:val="center"/>
          </w:tcPr>
          <w:p w14:paraId="4337FD4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6A025DA">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15F96C05">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DA43ABA">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615EF5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批原料，同一配方和工艺情况下生产的同一规格管材为一批，管材内径≤500mm时，每批数量不超过60T，如生产数量少，生产期7天尚不足60T，则以7天产量为一批；管材内径＞500mm时，每批数量不超过300T，如生产数量少，生产期30天尚不足300T，则以30天产量为一批。</w:t>
            </w:r>
          </w:p>
        </w:tc>
      </w:tr>
      <w:tr w14:paraId="392C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4" w:type="dxa"/>
            <w:vMerge w:val="continue"/>
            <w:noWrap w:val="0"/>
            <w:vAlign w:val="center"/>
          </w:tcPr>
          <w:p w14:paraId="7128049D">
            <w:pPr>
              <w:jc w:val="center"/>
              <w:rPr>
                <w:rFonts w:hint="eastAsia" w:ascii="宋体" w:hAnsi="宋体" w:eastAsia="宋体" w:cs="宋体"/>
                <w:b/>
                <w:bCs/>
                <w:sz w:val="18"/>
                <w:szCs w:val="18"/>
                <w:vertAlign w:val="baseline"/>
              </w:rPr>
            </w:pPr>
          </w:p>
        </w:tc>
        <w:tc>
          <w:tcPr>
            <w:tcW w:w="1445" w:type="dxa"/>
            <w:noWrap w:val="0"/>
            <w:vAlign w:val="center"/>
          </w:tcPr>
          <w:p w14:paraId="25A0B96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防坠网</w:t>
            </w:r>
          </w:p>
        </w:tc>
        <w:tc>
          <w:tcPr>
            <w:tcW w:w="1680" w:type="dxa"/>
            <w:noWrap w:val="0"/>
            <w:vAlign w:val="center"/>
          </w:tcPr>
          <w:p w14:paraId="53AB061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尺寸、网目密度、耐贯穿、耐冲击</w:t>
            </w:r>
          </w:p>
        </w:tc>
        <w:tc>
          <w:tcPr>
            <w:tcW w:w="707" w:type="dxa"/>
            <w:noWrap w:val="0"/>
            <w:vAlign w:val="center"/>
          </w:tcPr>
          <w:p w14:paraId="741B958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1E01E6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67DC6BA6">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8FA7669">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7C5BF4C3">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1、500张及以下，3张；501~5000张，5张；5001张及以上，8张</w:t>
            </w:r>
          </w:p>
        </w:tc>
      </w:tr>
      <w:tr w14:paraId="0C10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4" w:type="dxa"/>
            <w:vMerge w:val="restart"/>
            <w:noWrap w:val="0"/>
            <w:vAlign w:val="center"/>
          </w:tcPr>
          <w:p w14:paraId="4ABF380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电气</w:t>
            </w:r>
          </w:p>
        </w:tc>
        <w:tc>
          <w:tcPr>
            <w:tcW w:w="1445" w:type="dxa"/>
            <w:noWrap w:val="0"/>
            <w:vAlign w:val="center"/>
          </w:tcPr>
          <w:p w14:paraId="24CD4E7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回填土</w:t>
            </w:r>
          </w:p>
        </w:tc>
        <w:tc>
          <w:tcPr>
            <w:tcW w:w="1680" w:type="dxa"/>
            <w:noWrap w:val="0"/>
            <w:vAlign w:val="center"/>
          </w:tcPr>
          <w:p w14:paraId="628E8A0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击实</w:t>
            </w:r>
          </w:p>
        </w:tc>
        <w:tc>
          <w:tcPr>
            <w:tcW w:w="707" w:type="dxa"/>
            <w:noWrap w:val="0"/>
            <w:vAlign w:val="center"/>
          </w:tcPr>
          <w:p w14:paraId="660B3F0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8532A0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60FA0E3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D4B32F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2B023D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1、每料源、每5000m</w:t>
            </w:r>
            <w:r>
              <w:rPr>
                <w:rStyle w:val="11"/>
                <w:rFonts w:hint="eastAsia" w:ascii="宋体" w:hAnsi="宋体" w:eastAsia="宋体" w:cs="宋体"/>
                <w:sz w:val="18"/>
                <w:szCs w:val="18"/>
                <w:lang w:val="en-US" w:eastAsia="zh-CN" w:bidi="ar"/>
              </w:rPr>
              <w:t>3</w:t>
            </w:r>
            <w:r>
              <w:rPr>
                <w:rStyle w:val="12"/>
                <w:rFonts w:hint="eastAsia" w:ascii="宋体" w:hAnsi="宋体" w:eastAsia="宋体" w:cs="宋体"/>
                <w:sz w:val="18"/>
                <w:szCs w:val="18"/>
                <w:lang w:val="en-US" w:eastAsia="zh-CN" w:bidi="ar"/>
              </w:rPr>
              <w:t>或土质发生变化时</w:t>
            </w:r>
          </w:p>
        </w:tc>
      </w:tr>
      <w:tr w14:paraId="7E2E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4" w:type="dxa"/>
            <w:vMerge w:val="continue"/>
            <w:noWrap w:val="0"/>
            <w:vAlign w:val="center"/>
          </w:tcPr>
          <w:p w14:paraId="1B17592F">
            <w:pPr>
              <w:jc w:val="center"/>
              <w:rPr>
                <w:rFonts w:hint="eastAsia" w:ascii="宋体" w:hAnsi="宋体" w:eastAsia="宋体" w:cs="宋体"/>
                <w:b/>
                <w:bCs/>
                <w:sz w:val="18"/>
                <w:szCs w:val="18"/>
                <w:vertAlign w:val="baseline"/>
              </w:rPr>
            </w:pPr>
          </w:p>
        </w:tc>
        <w:tc>
          <w:tcPr>
            <w:tcW w:w="1445" w:type="dxa"/>
            <w:noWrap w:val="0"/>
            <w:vAlign w:val="center"/>
          </w:tcPr>
          <w:p w14:paraId="3C60CE6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管道回填</w:t>
            </w:r>
          </w:p>
        </w:tc>
        <w:tc>
          <w:tcPr>
            <w:tcW w:w="1680" w:type="dxa"/>
            <w:noWrap w:val="0"/>
            <w:vAlign w:val="center"/>
          </w:tcPr>
          <w:p w14:paraId="2B51710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压实度</w:t>
            </w:r>
          </w:p>
        </w:tc>
        <w:tc>
          <w:tcPr>
            <w:tcW w:w="707" w:type="dxa"/>
            <w:noWrap w:val="0"/>
            <w:vAlign w:val="center"/>
          </w:tcPr>
          <w:p w14:paraId="1C5D685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点</w:t>
            </w:r>
          </w:p>
        </w:tc>
        <w:tc>
          <w:tcPr>
            <w:tcW w:w="668" w:type="dxa"/>
            <w:noWrap w:val="0"/>
            <w:vAlign w:val="center"/>
          </w:tcPr>
          <w:p w14:paraId="7017801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9 </w:t>
            </w:r>
          </w:p>
        </w:tc>
        <w:tc>
          <w:tcPr>
            <w:tcW w:w="968" w:type="dxa"/>
            <w:noWrap w:val="0"/>
            <w:vAlign w:val="center"/>
          </w:tcPr>
          <w:p w14:paraId="41DF4510">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4B517492">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66D55A75">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1、每1000m</w:t>
            </w:r>
            <w:r>
              <w:rPr>
                <w:rStyle w:val="11"/>
                <w:rFonts w:hint="eastAsia" w:ascii="宋体" w:hAnsi="宋体" w:eastAsia="宋体" w:cs="宋体"/>
                <w:sz w:val="18"/>
                <w:szCs w:val="18"/>
                <w:lang w:val="en-US" w:eastAsia="zh-CN" w:bidi="ar"/>
              </w:rPr>
              <w:t>2</w:t>
            </w:r>
            <w:r>
              <w:rPr>
                <w:rStyle w:val="12"/>
                <w:rFonts w:hint="eastAsia" w:ascii="宋体" w:hAnsi="宋体" w:eastAsia="宋体" w:cs="宋体"/>
                <w:sz w:val="18"/>
                <w:szCs w:val="18"/>
                <w:lang w:val="en-US" w:eastAsia="zh-CN" w:bidi="ar"/>
              </w:rPr>
              <w:t>、每层，检3点</w:t>
            </w:r>
          </w:p>
        </w:tc>
      </w:tr>
      <w:tr w14:paraId="265E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4" w:type="dxa"/>
            <w:vMerge w:val="continue"/>
            <w:noWrap w:val="0"/>
            <w:vAlign w:val="center"/>
          </w:tcPr>
          <w:p w14:paraId="1CA95883">
            <w:pPr>
              <w:jc w:val="center"/>
              <w:rPr>
                <w:rFonts w:hint="eastAsia" w:ascii="宋体" w:hAnsi="宋体" w:eastAsia="宋体" w:cs="宋体"/>
                <w:b/>
                <w:bCs/>
                <w:sz w:val="18"/>
                <w:szCs w:val="18"/>
                <w:vertAlign w:val="baseline"/>
              </w:rPr>
            </w:pPr>
          </w:p>
        </w:tc>
        <w:tc>
          <w:tcPr>
            <w:tcW w:w="1445" w:type="dxa"/>
            <w:noWrap w:val="0"/>
            <w:vAlign w:val="center"/>
          </w:tcPr>
          <w:p w14:paraId="137A036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PE电缆保护管</w:t>
            </w:r>
          </w:p>
        </w:tc>
        <w:tc>
          <w:tcPr>
            <w:tcW w:w="1680" w:type="dxa"/>
            <w:noWrap w:val="0"/>
            <w:vAlign w:val="center"/>
          </w:tcPr>
          <w:p w14:paraId="039986B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外观、尺寸、压扁、落锤冲击、维卡、烘箱</w:t>
            </w:r>
          </w:p>
        </w:tc>
        <w:tc>
          <w:tcPr>
            <w:tcW w:w="707" w:type="dxa"/>
            <w:noWrap w:val="0"/>
            <w:vAlign w:val="center"/>
          </w:tcPr>
          <w:p w14:paraId="28D443B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2C57465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76C7DBA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B4610F8">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0D8B0D9E">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1、同一生产厂家同一规格的材料不小于一组</w:t>
            </w:r>
          </w:p>
        </w:tc>
      </w:tr>
      <w:tr w14:paraId="0975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24" w:type="dxa"/>
            <w:vMerge w:val="continue"/>
            <w:noWrap w:val="0"/>
            <w:vAlign w:val="center"/>
          </w:tcPr>
          <w:p w14:paraId="1C4B674E">
            <w:pPr>
              <w:jc w:val="center"/>
              <w:rPr>
                <w:rFonts w:hint="eastAsia" w:ascii="宋体" w:hAnsi="宋体" w:eastAsia="宋体" w:cs="宋体"/>
                <w:b/>
                <w:bCs/>
                <w:sz w:val="18"/>
                <w:szCs w:val="18"/>
                <w:vertAlign w:val="baseline"/>
              </w:rPr>
            </w:pPr>
          </w:p>
        </w:tc>
        <w:tc>
          <w:tcPr>
            <w:tcW w:w="1445" w:type="dxa"/>
            <w:noWrap w:val="0"/>
            <w:vAlign w:val="center"/>
          </w:tcPr>
          <w:p w14:paraId="3330ED8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镀锌电线管</w:t>
            </w:r>
          </w:p>
        </w:tc>
        <w:tc>
          <w:tcPr>
            <w:tcW w:w="1680" w:type="dxa"/>
            <w:noWrap w:val="0"/>
            <w:vAlign w:val="center"/>
          </w:tcPr>
          <w:p w14:paraId="06DE371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外径、最小壁厚、抗压性能、弯曲、冲击</w:t>
            </w:r>
          </w:p>
        </w:tc>
        <w:tc>
          <w:tcPr>
            <w:tcW w:w="707" w:type="dxa"/>
            <w:noWrap w:val="0"/>
            <w:vAlign w:val="center"/>
          </w:tcPr>
          <w:p w14:paraId="36B2C5A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E9E393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w:t>
            </w:r>
          </w:p>
        </w:tc>
        <w:tc>
          <w:tcPr>
            <w:tcW w:w="968" w:type="dxa"/>
            <w:noWrap w:val="0"/>
            <w:vAlign w:val="center"/>
          </w:tcPr>
          <w:p w14:paraId="7CE985E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B151B2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2B353912">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1、每规格、每批，检1组</w:t>
            </w:r>
          </w:p>
        </w:tc>
      </w:tr>
      <w:tr w14:paraId="4DF2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4" w:type="dxa"/>
            <w:vMerge w:val="continue"/>
            <w:noWrap w:val="0"/>
            <w:vAlign w:val="center"/>
          </w:tcPr>
          <w:p w14:paraId="14113BB4">
            <w:pPr>
              <w:jc w:val="center"/>
              <w:rPr>
                <w:rFonts w:hint="eastAsia" w:ascii="宋体" w:hAnsi="宋体" w:eastAsia="宋体" w:cs="宋体"/>
                <w:b/>
                <w:bCs/>
                <w:sz w:val="18"/>
                <w:szCs w:val="18"/>
                <w:vertAlign w:val="baseline"/>
              </w:rPr>
            </w:pPr>
          </w:p>
        </w:tc>
        <w:tc>
          <w:tcPr>
            <w:tcW w:w="1445" w:type="dxa"/>
            <w:noWrap w:val="0"/>
            <w:vAlign w:val="center"/>
          </w:tcPr>
          <w:p w14:paraId="6FB238F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混凝土</w:t>
            </w:r>
          </w:p>
        </w:tc>
        <w:tc>
          <w:tcPr>
            <w:tcW w:w="1680" w:type="dxa"/>
            <w:noWrap w:val="0"/>
            <w:vAlign w:val="center"/>
          </w:tcPr>
          <w:p w14:paraId="1A99D4FD">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29611C28">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4F26394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4213CFC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3A9151D1">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46378300">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1、每工班、每结构物，检1组</w:t>
            </w:r>
          </w:p>
        </w:tc>
      </w:tr>
      <w:tr w14:paraId="39A8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24" w:type="dxa"/>
            <w:vMerge w:val="continue"/>
            <w:noWrap w:val="0"/>
            <w:vAlign w:val="center"/>
          </w:tcPr>
          <w:p w14:paraId="4FF52753">
            <w:pPr>
              <w:jc w:val="center"/>
              <w:rPr>
                <w:rFonts w:hint="eastAsia" w:ascii="宋体" w:hAnsi="宋体" w:eastAsia="宋体" w:cs="宋体"/>
                <w:b/>
                <w:bCs/>
                <w:sz w:val="18"/>
                <w:szCs w:val="18"/>
                <w:vertAlign w:val="baseline"/>
              </w:rPr>
            </w:pPr>
          </w:p>
        </w:tc>
        <w:tc>
          <w:tcPr>
            <w:tcW w:w="1445" w:type="dxa"/>
            <w:noWrap w:val="0"/>
            <w:vAlign w:val="center"/>
          </w:tcPr>
          <w:p w14:paraId="0189D27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砂浆</w:t>
            </w:r>
          </w:p>
        </w:tc>
        <w:tc>
          <w:tcPr>
            <w:tcW w:w="1680" w:type="dxa"/>
            <w:noWrap w:val="0"/>
            <w:vAlign w:val="center"/>
          </w:tcPr>
          <w:p w14:paraId="366CFCC3">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抗压强度</w:t>
            </w:r>
          </w:p>
        </w:tc>
        <w:tc>
          <w:tcPr>
            <w:tcW w:w="707" w:type="dxa"/>
            <w:noWrap w:val="0"/>
            <w:vAlign w:val="center"/>
          </w:tcPr>
          <w:p w14:paraId="702F694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3EC93D8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57D958AB">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7EFE317F">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BEA88B6">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1、每工班、每结构物，检1组</w:t>
            </w:r>
          </w:p>
        </w:tc>
      </w:tr>
      <w:tr w14:paraId="118C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4" w:type="dxa"/>
            <w:vMerge w:val="continue"/>
            <w:noWrap w:val="0"/>
            <w:vAlign w:val="center"/>
          </w:tcPr>
          <w:p w14:paraId="0DCE0019">
            <w:pPr>
              <w:jc w:val="center"/>
              <w:rPr>
                <w:rFonts w:hint="eastAsia" w:ascii="宋体" w:hAnsi="宋体" w:eastAsia="宋体" w:cs="宋体"/>
                <w:b/>
                <w:bCs/>
                <w:sz w:val="18"/>
                <w:szCs w:val="18"/>
                <w:vertAlign w:val="baseline"/>
              </w:rPr>
            </w:pPr>
          </w:p>
        </w:tc>
        <w:tc>
          <w:tcPr>
            <w:tcW w:w="1445" w:type="dxa"/>
            <w:noWrap w:val="0"/>
            <w:vAlign w:val="center"/>
          </w:tcPr>
          <w:p w14:paraId="7F4B6455">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5芯电缆</w:t>
            </w:r>
          </w:p>
        </w:tc>
        <w:tc>
          <w:tcPr>
            <w:tcW w:w="1680" w:type="dxa"/>
            <w:noWrap w:val="0"/>
            <w:vAlign w:val="center"/>
          </w:tcPr>
          <w:p w14:paraId="6389B731">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标志、电线电缆每芯（截面积、导体电阻、电压试验、绝缘电阻）</w:t>
            </w:r>
          </w:p>
        </w:tc>
        <w:tc>
          <w:tcPr>
            <w:tcW w:w="707" w:type="dxa"/>
            <w:noWrap w:val="0"/>
            <w:vAlign w:val="center"/>
          </w:tcPr>
          <w:p w14:paraId="4408CAC7">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0D169BE2">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27F7A39C">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D7C6E04">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368817F8">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1、每规格型号、每批，检1组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2、规格：4x25+1x16</w:t>
            </w:r>
          </w:p>
        </w:tc>
      </w:tr>
      <w:tr w14:paraId="487B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noWrap w:val="0"/>
            <w:vAlign w:val="center"/>
          </w:tcPr>
          <w:p w14:paraId="394019E9">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安全用具</w:t>
            </w:r>
          </w:p>
        </w:tc>
        <w:tc>
          <w:tcPr>
            <w:tcW w:w="1445" w:type="dxa"/>
            <w:noWrap w:val="0"/>
            <w:vAlign w:val="center"/>
          </w:tcPr>
          <w:p w14:paraId="58721266">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安全帽</w:t>
            </w:r>
          </w:p>
        </w:tc>
        <w:tc>
          <w:tcPr>
            <w:tcW w:w="1680" w:type="dxa"/>
            <w:noWrap w:val="0"/>
            <w:vAlign w:val="center"/>
          </w:tcPr>
          <w:p w14:paraId="4664818F">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高温、低温、浸水处理后的冲击吸收性能和耐穿刺性能、阻燃性</w:t>
            </w:r>
          </w:p>
        </w:tc>
        <w:tc>
          <w:tcPr>
            <w:tcW w:w="707" w:type="dxa"/>
            <w:noWrap w:val="0"/>
            <w:vAlign w:val="center"/>
          </w:tcPr>
          <w:p w14:paraId="0904ECC4">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组</w:t>
            </w:r>
          </w:p>
        </w:tc>
        <w:tc>
          <w:tcPr>
            <w:tcW w:w="668" w:type="dxa"/>
            <w:noWrap w:val="0"/>
            <w:vAlign w:val="center"/>
          </w:tcPr>
          <w:p w14:paraId="2BEFE99E">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 xml:space="preserve">1 </w:t>
            </w:r>
          </w:p>
        </w:tc>
        <w:tc>
          <w:tcPr>
            <w:tcW w:w="968" w:type="dxa"/>
            <w:noWrap w:val="0"/>
            <w:vAlign w:val="center"/>
          </w:tcPr>
          <w:p w14:paraId="4414ABC7">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1077" w:type="dxa"/>
            <w:noWrap w:val="0"/>
            <w:vAlign w:val="center"/>
          </w:tcPr>
          <w:p w14:paraId="0195E37D">
            <w:pPr>
              <w:keepNext w:val="0"/>
              <w:keepLines w:val="0"/>
              <w:widowControl/>
              <w:suppressLineNumbers w:val="0"/>
              <w:jc w:val="center"/>
              <w:textAlignment w:val="center"/>
              <w:rPr>
                <w:rFonts w:hint="eastAsia" w:ascii="宋体" w:hAnsi="宋体" w:eastAsia="宋体" w:cs="宋体"/>
                <w:b/>
                <w:bCs/>
                <w:sz w:val="18"/>
                <w:szCs w:val="18"/>
                <w:vertAlign w:val="baseline"/>
              </w:rPr>
            </w:pPr>
          </w:p>
        </w:tc>
        <w:tc>
          <w:tcPr>
            <w:tcW w:w="2682" w:type="dxa"/>
            <w:noWrap w:val="0"/>
            <w:vAlign w:val="center"/>
          </w:tcPr>
          <w:p w14:paraId="148EFB07">
            <w:pPr>
              <w:keepNext w:val="0"/>
              <w:keepLines w:val="0"/>
              <w:widowControl/>
              <w:suppressLineNumbers w:val="0"/>
              <w:jc w:val="left"/>
              <w:textAlignment w:val="center"/>
              <w:rPr>
                <w:rFonts w:hint="eastAsia" w:ascii="宋体" w:hAnsi="宋体" w:eastAsia="宋体" w:cs="宋体"/>
                <w:b/>
                <w:bCs/>
                <w:sz w:val="18"/>
                <w:szCs w:val="18"/>
                <w:vertAlign w:val="baseline"/>
              </w:rPr>
            </w:pPr>
            <w:r>
              <w:rPr>
                <w:rFonts w:hint="eastAsia" w:ascii="宋体" w:hAnsi="宋体" w:eastAsia="宋体" w:cs="宋体"/>
                <w:i w:val="0"/>
                <w:iCs w:val="0"/>
                <w:color w:val="000000"/>
                <w:kern w:val="0"/>
                <w:sz w:val="18"/>
                <w:szCs w:val="18"/>
                <w:u w:val="none"/>
                <w:lang w:val="en-US" w:eastAsia="zh-CN" w:bidi="ar"/>
              </w:rPr>
              <w:t>1、500以下，每项目每状态1顶；500~4999，每项目每状态2顶；5000~49999，每项目每状态3顶；50000以上，每项目每状态4顶。</w:t>
            </w:r>
          </w:p>
        </w:tc>
      </w:tr>
      <w:tr w14:paraId="084A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2" w:type="dxa"/>
            <w:gridSpan w:val="6"/>
            <w:noWrap w:val="0"/>
            <w:vAlign w:val="center"/>
          </w:tcPr>
          <w:p w14:paraId="7DDFFF3D">
            <w:pPr>
              <w:keepNext w:val="0"/>
              <w:keepLines w:val="0"/>
              <w:widowControl/>
              <w:suppressLineNumbers w:val="0"/>
              <w:jc w:val="right"/>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合计（含税）：</w:t>
            </w:r>
          </w:p>
        </w:tc>
        <w:tc>
          <w:tcPr>
            <w:tcW w:w="1077" w:type="dxa"/>
            <w:noWrap w:val="0"/>
            <w:vAlign w:val="center"/>
          </w:tcPr>
          <w:p w14:paraId="149760EC">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 xml:space="preserve"> </w:t>
            </w:r>
          </w:p>
        </w:tc>
        <w:tc>
          <w:tcPr>
            <w:tcW w:w="2682" w:type="dxa"/>
            <w:noWrap w:val="0"/>
            <w:vAlign w:val="center"/>
          </w:tcPr>
          <w:p w14:paraId="4EA3C49A">
            <w:pPr>
              <w:rPr>
                <w:rFonts w:hint="eastAsia" w:ascii="宋体" w:hAnsi="宋体" w:eastAsia="宋体" w:cs="宋体"/>
                <w:b/>
                <w:bCs/>
                <w:sz w:val="18"/>
                <w:szCs w:val="18"/>
                <w:vertAlign w:val="baseline"/>
              </w:rPr>
            </w:pPr>
          </w:p>
        </w:tc>
      </w:tr>
      <w:tr w14:paraId="7BF5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51" w:type="dxa"/>
            <w:gridSpan w:val="8"/>
            <w:noWrap w:val="0"/>
            <w:vAlign w:val="center"/>
          </w:tcPr>
          <w:p w14:paraId="4434870B">
            <w:pPr>
              <w:keepNext w:val="0"/>
              <w:keepLines w:val="0"/>
              <w:widowControl/>
              <w:suppressLineNumbers w:val="0"/>
              <w:jc w:val="center"/>
              <w:textAlignment w:val="center"/>
              <w:rPr>
                <w:rFonts w:hint="eastAsia" w:ascii="宋体" w:hAnsi="宋体" w:eastAsia="宋体" w:cs="宋体"/>
                <w:b/>
                <w:bCs/>
                <w:sz w:val="18"/>
                <w:szCs w:val="18"/>
                <w:vertAlign w:val="baseline"/>
              </w:rPr>
            </w:pPr>
            <w:r>
              <w:rPr>
                <w:rFonts w:hint="eastAsia" w:ascii="宋体" w:hAnsi="宋体" w:eastAsia="宋体" w:cs="宋体"/>
                <w:b/>
                <w:bCs/>
                <w:i w:val="0"/>
                <w:iCs w:val="0"/>
                <w:color w:val="000000"/>
                <w:kern w:val="0"/>
                <w:sz w:val="18"/>
                <w:szCs w:val="18"/>
                <w:u w:val="none"/>
                <w:lang w:val="en-US" w:eastAsia="zh-CN" w:bidi="ar"/>
              </w:rPr>
              <w:t>大写：</w:t>
            </w:r>
          </w:p>
        </w:tc>
      </w:tr>
    </w:tbl>
    <w:p w14:paraId="73D63887">
      <w:r>
        <w:br w:type="textWrapping"/>
      </w:r>
    </w:p>
    <w:p w14:paraId="14A5A39C">
      <w:pPr>
        <w:jc w:val="right"/>
      </w:pPr>
      <w:r>
        <w:t>供应商签章：__________________</w:t>
      </w:r>
    </w:p>
    <w:p w14:paraId="772C9C0A">
      <w:pPr>
        <w:jc w:val="right"/>
      </w:pPr>
      <w:r>
        <w:t>日期： 年 月 日</w:t>
      </w:r>
    </w:p>
    <w:p w14:paraId="4D45F52B">
      <w:pPr>
        <w:ind w:firstLine="480"/>
      </w:pPr>
    </w:p>
    <w:p w14:paraId="78FC0603">
      <w:r>
        <w:t xml:space="preserve"> </w:t>
      </w:r>
    </w:p>
    <w:p w14:paraId="43B1AB8A"/>
    <w:p w14:paraId="31E61DCE">
      <w:pPr>
        <w:rPr>
          <w:b/>
          <w:sz w:val="28"/>
        </w:rPr>
      </w:pPr>
      <w:r>
        <w:rPr>
          <w:b/>
          <w:sz w:val="28"/>
        </w:rPr>
        <w:br w:type="page"/>
      </w:r>
    </w:p>
    <w:p w14:paraId="5C2DC75A">
      <w:pPr>
        <w:rPr>
          <w:b/>
          <w:sz w:val="28"/>
        </w:rPr>
      </w:pPr>
      <w:r>
        <w:rPr>
          <w:b/>
          <w:sz w:val="28"/>
        </w:rPr>
        <w:t>格式四：</w:t>
      </w:r>
      <w:r>
        <w:rPr>
          <w:rFonts w:hint="eastAsia"/>
          <w:b/>
          <w:sz w:val="28"/>
          <w:lang w:eastAsia="zh-CN"/>
        </w:rPr>
        <w:t>（</w:t>
      </w:r>
      <w:r>
        <w:rPr>
          <w:rFonts w:hint="eastAsia"/>
          <w:b/>
          <w:sz w:val="28"/>
          <w:lang w:val="en-US" w:eastAsia="zh-CN"/>
        </w:rPr>
        <w:t>本项目不适用</w:t>
      </w:r>
      <w:r>
        <w:rPr>
          <w:rFonts w:hint="eastAsia"/>
          <w:b/>
          <w:sz w:val="28"/>
          <w:lang w:eastAsia="zh-CN"/>
        </w:rPr>
        <w:t>）</w:t>
      </w:r>
    </w:p>
    <w:p w14:paraId="0C2FA919">
      <w:pPr>
        <w:jc w:val="center"/>
        <w:rPr>
          <w:rFonts w:hint="eastAsia" w:eastAsiaTheme="minorEastAsia"/>
          <w:lang w:eastAsia="zh-CN"/>
        </w:rPr>
      </w:pPr>
      <w:r>
        <w:rPr>
          <w:b/>
          <w:sz w:val="24"/>
        </w:rPr>
        <w:t>政策适用性说明</w:t>
      </w:r>
    </w:p>
    <w:p w14:paraId="05FDFF3B">
      <w:pPr>
        <w:ind w:firstLine="480"/>
      </w:pPr>
      <w:r>
        <w:t>按照政府采购有关政策的要求，在本次的技术方案中，采用符合政策的小型或微型企业产品、节能产品、环境标志产品，主要产品与核心技术介绍说明如下：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34748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D29856">
            <w:r>
              <w:t>序号</w:t>
            </w:r>
          </w:p>
        </w:tc>
        <w:tc>
          <w:tcPr>
            <w:tcW w:w="1038" w:type="dxa"/>
          </w:tcPr>
          <w:p w14:paraId="6E67085F">
            <w:r>
              <w:t>主要产品/技术名称（规格型号、注册商标）</w:t>
            </w:r>
          </w:p>
        </w:tc>
        <w:tc>
          <w:tcPr>
            <w:tcW w:w="1038" w:type="dxa"/>
          </w:tcPr>
          <w:p w14:paraId="667F5BE4">
            <w:r>
              <w:t>制造商(开发商)</w:t>
            </w:r>
          </w:p>
        </w:tc>
        <w:tc>
          <w:tcPr>
            <w:tcW w:w="1038" w:type="dxa"/>
          </w:tcPr>
          <w:p w14:paraId="4321EEAC">
            <w:r>
              <w:t>制造商企业类型</w:t>
            </w:r>
          </w:p>
        </w:tc>
        <w:tc>
          <w:tcPr>
            <w:tcW w:w="1038" w:type="dxa"/>
          </w:tcPr>
          <w:p w14:paraId="3A0FBBE5">
            <w:r>
              <w:t>节能产品</w:t>
            </w:r>
          </w:p>
        </w:tc>
        <w:tc>
          <w:tcPr>
            <w:tcW w:w="1038" w:type="dxa"/>
          </w:tcPr>
          <w:p w14:paraId="473D67A8">
            <w:r>
              <w:t>环境标志产品</w:t>
            </w:r>
          </w:p>
        </w:tc>
        <w:tc>
          <w:tcPr>
            <w:tcW w:w="1038" w:type="dxa"/>
          </w:tcPr>
          <w:p w14:paraId="1578D809">
            <w:r>
              <w:t>认证证书编号</w:t>
            </w:r>
          </w:p>
        </w:tc>
        <w:tc>
          <w:tcPr>
            <w:tcW w:w="1038" w:type="dxa"/>
          </w:tcPr>
          <w:p w14:paraId="31C7BF25">
            <w:r>
              <w:t>该产品报价在总报价中占比（%）</w:t>
            </w:r>
          </w:p>
        </w:tc>
      </w:tr>
      <w:tr w14:paraId="5F2A1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37CDC08">
            <w:pPr>
              <w:jc w:val="center"/>
            </w:pPr>
            <w:r>
              <w:t>1</w:t>
            </w:r>
          </w:p>
        </w:tc>
        <w:tc>
          <w:tcPr>
            <w:tcW w:w="1038" w:type="dxa"/>
          </w:tcPr>
          <w:p w14:paraId="35D5C600"/>
        </w:tc>
        <w:tc>
          <w:tcPr>
            <w:tcW w:w="1038" w:type="dxa"/>
          </w:tcPr>
          <w:p w14:paraId="2F6D222E"/>
        </w:tc>
        <w:tc>
          <w:tcPr>
            <w:tcW w:w="1038" w:type="dxa"/>
          </w:tcPr>
          <w:p w14:paraId="39E7D1A2"/>
        </w:tc>
        <w:tc>
          <w:tcPr>
            <w:tcW w:w="1038" w:type="dxa"/>
          </w:tcPr>
          <w:p w14:paraId="6A481650"/>
        </w:tc>
        <w:tc>
          <w:tcPr>
            <w:tcW w:w="1038" w:type="dxa"/>
          </w:tcPr>
          <w:p w14:paraId="11D4C462"/>
        </w:tc>
        <w:tc>
          <w:tcPr>
            <w:tcW w:w="1038" w:type="dxa"/>
          </w:tcPr>
          <w:p w14:paraId="27C415A7"/>
        </w:tc>
        <w:tc>
          <w:tcPr>
            <w:tcW w:w="1038" w:type="dxa"/>
          </w:tcPr>
          <w:p w14:paraId="3782D961"/>
        </w:tc>
      </w:tr>
      <w:tr w14:paraId="75E4C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9A92D94">
            <w:pPr>
              <w:jc w:val="center"/>
            </w:pPr>
            <w:r>
              <w:t>2</w:t>
            </w:r>
          </w:p>
        </w:tc>
        <w:tc>
          <w:tcPr>
            <w:tcW w:w="1038" w:type="dxa"/>
          </w:tcPr>
          <w:p w14:paraId="2622B3D2"/>
        </w:tc>
        <w:tc>
          <w:tcPr>
            <w:tcW w:w="1038" w:type="dxa"/>
          </w:tcPr>
          <w:p w14:paraId="7597F5AC"/>
        </w:tc>
        <w:tc>
          <w:tcPr>
            <w:tcW w:w="1038" w:type="dxa"/>
          </w:tcPr>
          <w:p w14:paraId="7D373FE5"/>
        </w:tc>
        <w:tc>
          <w:tcPr>
            <w:tcW w:w="1038" w:type="dxa"/>
          </w:tcPr>
          <w:p w14:paraId="510311E2"/>
        </w:tc>
        <w:tc>
          <w:tcPr>
            <w:tcW w:w="1038" w:type="dxa"/>
          </w:tcPr>
          <w:p w14:paraId="62D84986"/>
        </w:tc>
        <w:tc>
          <w:tcPr>
            <w:tcW w:w="1038" w:type="dxa"/>
          </w:tcPr>
          <w:p w14:paraId="2031989D"/>
        </w:tc>
        <w:tc>
          <w:tcPr>
            <w:tcW w:w="1038" w:type="dxa"/>
          </w:tcPr>
          <w:p w14:paraId="52EE7808"/>
        </w:tc>
      </w:tr>
      <w:tr w14:paraId="08576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9298D0">
            <w:pPr>
              <w:jc w:val="center"/>
            </w:pPr>
            <w:r>
              <w:t>3</w:t>
            </w:r>
          </w:p>
        </w:tc>
        <w:tc>
          <w:tcPr>
            <w:tcW w:w="1038" w:type="dxa"/>
          </w:tcPr>
          <w:p w14:paraId="3E3AA845"/>
        </w:tc>
        <w:tc>
          <w:tcPr>
            <w:tcW w:w="1038" w:type="dxa"/>
          </w:tcPr>
          <w:p w14:paraId="278C0356"/>
        </w:tc>
        <w:tc>
          <w:tcPr>
            <w:tcW w:w="1038" w:type="dxa"/>
          </w:tcPr>
          <w:p w14:paraId="417A8DF6"/>
        </w:tc>
        <w:tc>
          <w:tcPr>
            <w:tcW w:w="1038" w:type="dxa"/>
          </w:tcPr>
          <w:p w14:paraId="136A4798"/>
        </w:tc>
        <w:tc>
          <w:tcPr>
            <w:tcW w:w="1038" w:type="dxa"/>
          </w:tcPr>
          <w:p w14:paraId="68DD959C"/>
        </w:tc>
        <w:tc>
          <w:tcPr>
            <w:tcW w:w="1038" w:type="dxa"/>
          </w:tcPr>
          <w:p w14:paraId="5A44C015"/>
        </w:tc>
        <w:tc>
          <w:tcPr>
            <w:tcW w:w="1038" w:type="dxa"/>
          </w:tcPr>
          <w:p w14:paraId="2CBE7673"/>
        </w:tc>
      </w:tr>
      <w:tr w14:paraId="24444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EE0BF80">
            <w:pPr>
              <w:jc w:val="center"/>
            </w:pPr>
            <w:r>
              <w:t>4</w:t>
            </w:r>
          </w:p>
        </w:tc>
        <w:tc>
          <w:tcPr>
            <w:tcW w:w="1038" w:type="dxa"/>
          </w:tcPr>
          <w:p w14:paraId="5E24B522"/>
        </w:tc>
        <w:tc>
          <w:tcPr>
            <w:tcW w:w="1038" w:type="dxa"/>
          </w:tcPr>
          <w:p w14:paraId="5994294B"/>
        </w:tc>
        <w:tc>
          <w:tcPr>
            <w:tcW w:w="1038" w:type="dxa"/>
          </w:tcPr>
          <w:p w14:paraId="326EE329"/>
        </w:tc>
        <w:tc>
          <w:tcPr>
            <w:tcW w:w="1038" w:type="dxa"/>
          </w:tcPr>
          <w:p w14:paraId="420BC36A"/>
        </w:tc>
        <w:tc>
          <w:tcPr>
            <w:tcW w:w="1038" w:type="dxa"/>
          </w:tcPr>
          <w:p w14:paraId="35F2D5D4"/>
        </w:tc>
        <w:tc>
          <w:tcPr>
            <w:tcW w:w="1038" w:type="dxa"/>
          </w:tcPr>
          <w:p w14:paraId="62D734CE"/>
        </w:tc>
        <w:tc>
          <w:tcPr>
            <w:tcW w:w="1038" w:type="dxa"/>
          </w:tcPr>
          <w:p w14:paraId="4F9A6D99"/>
        </w:tc>
      </w:tr>
      <w:tr w14:paraId="4F7F0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2020F9">
            <w:pPr>
              <w:jc w:val="center"/>
            </w:pPr>
            <w:r>
              <w:t>5</w:t>
            </w:r>
          </w:p>
        </w:tc>
        <w:tc>
          <w:tcPr>
            <w:tcW w:w="1038" w:type="dxa"/>
          </w:tcPr>
          <w:p w14:paraId="3329067F"/>
        </w:tc>
        <w:tc>
          <w:tcPr>
            <w:tcW w:w="1038" w:type="dxa"/>
          </w:tcPr>
          <w:p w14:paraId="6B6F0189"/>
        </w:tc>
        <w:tc>
          <w:tcPr>
            <w:tcW w:w="1038" w:type="dxa"/>
          </w:tcPr>
          <w:p w14:paraId="7897FC96"/>
        </w:tc>
        <w:tc>
          <w:tcPr>
            <w:tcW w:w="1038" w:type="dxa"/>
          </w:tcPr>
          <w:p w14:paraId="05F2E796"/>
        </w:tc>
        <w:tc>
          <w:tcPr>
            <w:tcW w:w="1038" w:type="dxa"/>
          </w:tcPr>
          <w:p w14:paraId="2AF56EE5"/>
        </w:tc>
        <w:tc>
          <w:tcPr>
            <w:tcW w:w="1038" w:type="dxa"/>
          </w:tcPr>
          <w:p w14:paraId="6CBAB8CD"/>
        </w:tc>
        <w:tc>
          <w:tcPr>
            <w:tcW w:w="1038" w:type="dxa"/>
          </w:tcPr>
          <w:p w14:paraId="5ED988D9"/>
        </w:tc>
      </w:tr>
      <w:tr w14:paraId="7680F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9423DF">
            <w:r>
              <w:t>...</w:t>
            </w:r>
          </w:p>
        </w:tc>
        <w:tc>
          <w:tcPr>
            <w:tcW w:w="1038" w:type="dxa"/>
          </w:tcPr>
          <w:p w14:paraId="4D9FD0E1"/>
        </w:tc>
        <w:tc>
          <w:tcPr>
            <w:tcW w:w="1038" w:type="dxa"/>
          </w:tcPr>
          <w:p w14:paraId="2E869B2D"/>
        </w:tc>
        <w:tc>
          <w:tcPr>
            <w:tcW w:w="1038" w:type="dxa"/>
          </w:tcPr>
          <w:p w14:paraId="5F82BD85"/>
        </w:tc>
        <w:tc>
          <w:tcPr>
            <w:tcW w:w="1038" w:type="dxa"/>
          </w:tcPr>
          <w:p w14:paraId="4C19CFC7"/>
        </w:tc>
        <w:tc>
          <w:tcPr>
            <w:tcW w:w="1038" w:type="dxa"/>
          </w:tcPr>
          <w:p w14:paraId="35027661"/>
        </w:tc>
        <w:tc>
          <w:tcPr>
            <w:tcW w:w="1038" w:type="dxa"/>
          </w:tcPr>
          <w:p w14:paraId="424E4FCA"/>
        </w:tc>
        <w:tc>
          <w:tcPr>
            <w:tcW w:w="1038" w:type="dxa"/>
          </w:tcPr>
          <w:p w14:paraId="587C65F2"/>
        </w:tc>
      </w:tr>
    </w:tbl>
    <w:p w14:paraId="4B71DEE7">
      <w:pPr>
        <w:ind w:firstLine="480"/>
      </w:pPr>
      <w:r>
        <w:t>注：</w:t>
      </w:r>
    </w:p>
    <w:p w14:paraId="46F3A2B3">
      <w:pPr>
        <w:ind w:firstLine="480"/>
      </w:pPr>
      <w:r>
        <w:t>1.制造商为小型或微型企业时才需要填“制造商企业类型”栏,填写内容为“小型”或“微型”；</w:t>
      </w:r>
    </w:p>
    <w:p w14:paraId="66ED354F">
      <w:pPr>
        <w:ind w:firstLine="480"/>
      </w:pPr>
      <w:r>
        <w:t>2.“节能产品、环境标志产品”须填写认证证书编号，并在对应“节能产品”、“环境标志产品”栏中勾选，同时提供有效期内的证书复印件（加盖供应商公章）</w:t>
      </w:r>
    </w:p>
    <w:p w14:paraId="070B1B61">
      <w:pPr>
        <w:jc w:val="right"/>
      </w:pPr>
      <w:r>
        <w:t xml:space="preserve"> 供应商名称（盖章）：__________________</w:t>
      </w:r>
    </w:p>
    <w:p w14:paraId="75C7F7D6">
      <w:pPr>
        <w:jc w:val="right"/>
      </w:pPr>
      <w:r>
        <w:t xml:space="preserve"> 日  期：__________________</w:t>
      </w:r>
    </w:p>
    <w:p w14:paraId="47BA5819">
      <w:pPr>
        <w:ind w:firstLine="480"/>
      </w:pPr>
    </w:p>
    <w:p w14:paraId="76FC7677">
      <w:r>
        <w:t xml:space="preserve"> </w:t>
      </w:r>
    </w:p>
    <w:p w14:paraId="711B327B"/>
    <w:p w14:paraId="03157970">
      <w:pPr>
        <w:rPr>
          <w:b/>
          <w:sz w:val="28"/>
        </w:rPr>
      </w:pPr>
      <w:r>
        <w:rPr>
          <w:b/>
          <w:sz w:val="28"/>
        </w:rPr>
        <w:br w:type="page"/>
      </w:r>
    </w:p>
    <w:p w14:paraId="72DB0A82">
      <w:r>
        <w:rPr>
          <w:b/>
          <w:sz w:val="28"/>
        </w:rPr>
        <w:t>格式五：</w:t>
      </w:r>
    </w:p>
    <w:p w14:paraId="7A9205FB">
      <w:pPr>
        <w:ind w:firstLine="480"/>
      </w:pPr>
      <w:r>
        <w:t>（供应商可使用下述格式，也可使用广东省工商行政管理局统一印制的法定代表人证明书格式）</w:t>
      </w:r>
    </w:p>
    <w:p w14:paraId="1C2722DB">
      <w:pPr>
        <w:jc w:val="center"/>
      </w:pPr>
      <w:r>
        <w:rPr>
          <w:b/>
          <w:sz w:val="24"/>
        </w:rPr>
        <w:t>法定代表人证明书</w:t>
      </w:r>
    </w:p>
    <w:p w14:paraId="2427E8FE">
      <w:pPr>
        <w:ind w:firstLine="480"/>
      </w:pPr>
      <w:r>
        <w:t>_____________现任我单位_____________职务，为法定代表人，特此证明。</w:t>
      </w:r>
    </w:p>
    <w:p w14:paraId="32117D09">
      <w:pPr>
        <w:ind w:firstLine="480"/>
      </w:pPr>
      <w:r>
        <w:t>有效期限：__________________</w:t>
      </w:r>
    </w:p>
    <w:p w14:paraId="112FB7CC">
      <w:pPr>
        <w:ind w:firstLine="480"/>
      </w:pPr>
      <w:r>
        <w:t>附：代表人性别：_____年龄：_________ 身份证号码：__________________</w:t>
      </w:r>
    </w:p>
    <w:p w14:paraId="31607908">
      <w:pPr>
        <w:ind w:firstLine="480"/>
      </w:pPr>
      <w:r>
        <w:t>注册号码：____________________企业类型：____________________________</w:t>
      </w:r>
    </w:p>
    <w:p w14:paraId="5A56B333">
      <w:pPr>
        <w:ind w:firstLine="480"/>
      </w:pPr>
      <w:r>
        <w:t>经营范围：__________________________________________________________</w:t>
      </w:r>
    </w:p>
    <w:p w14:paraId="23A2C36D">
      <w:pPr>
        <w:ind w:firstLine="480"/>
      </w:pPr>
    </w:p>
    <w:p w14:paraId="1A776D38">
      <w:pPr>
        <w:ind w:firstLine="480"/>
      </w:pPr>
    </w:p>
    <w:p w14:paraId="7FF56D09">
      <w:pPr>
        <w:jc w:val="right"/>
      </w:pPr>
      <w:r>
        <w:t xml:space="preserve"> 供应商名称（盖章）：__________________</w:t>
      </w:r>
    </w:p>
    <w:p w14:paraId="55653496">
      <w:pPr>
        <w:jc w:val="right"/>
      </w:pPr>
      <w:r>
        <w:t xml:space="preserve"> 地  址：__________________</w:t>
      </w:r>
    </w:p>
    <w:p w14:paraId="4EB5C738">
      <w:pPr>
        <w:jc w:val="right"/>
      </w:pPr>
      <w:r>
        <w:t xml:space="preserve"> 法定代表人（签字或盖章）：__________________</w:t>
      </w:r>
    </w:p>
    <w:p w14:paraId="515DC909">
      <w:pPr>
        <w:jc w:val="right"/>
      </w:pPr>
      <w:r>
        <w:t xml:space="preserve"> 职  务：__________________</w:t>
      </w:r>
    </w:p>
    <w:p w14:paraId="76E89EAA">
      <w:pPr>
        <w:jc w:val="right"/>
      </w:pPr>
      <w:r>
        <w:t xml:space="preserve"> 日  期：__________________</w:t>
      </w:r>
    </w:p>
    <w:p w14:paraId="708C898B">
      <w:pPr>
        <w:ind w:firstLine="480"/>
      </w:pPr>
    </w:p>
    <w:p w14:paraId="57DC660C">
      <w:r>
        <w:t xml:space="preserve"> </w:t>
      </w:r>
    </w:p>
    <w:p w14:paraId="6B23FB76"/>
    <w:p w14:paraId="26801A11">
      <w:pPr>
        <w:rPr>
          <w:b/>
          <w:sz w:val="28"/>
        </w:rPr>
      </w:pPr>
      <w:r>
        <w:rPr>
          <w:b/>
          <w:sz w:val="28"/>
        </w:rPr>
        <w:br w:type="page"/>
      </w:r>
    </w:p>
    <w:p w14:paraId="58E73A3A">
      <w:r>
        <w:rPr>
          <w:b/>
          <w:sz w:val="28"/>
        </w:rPr>
        <w:t>格式六：</w:t>
      </w:r>
    </w:p>
    <w:p w14:paraId="022CF7B9">
      <w:pPr>
        <w:jc w:val="center"/>
      </w:pPr>
      <w:r>
        <w:rPr>
          <w:b/>
          <w:sz w:val="24"/>
        </w:rPr>
        <w:t>法定代表人授权书格式</w:t>
      </w:r>
    </w:p>
    <w:p w14:paraId="59E88BE3">
      <w:pPr>
        <w:ind w:firstLine="480"/>
      </w:pPr>
      <w:r>
        <w:t>（对于银行、保险、电信、邮政、铁路等行业以及获得总公司响应授权的分公司，可以提供响应分支机构负责人授权书）</w:t>
      </w:r>
    </w:p>
    <w:p w14:paraId="3AD2550C">
      <w:pPr>
        <w:jc w:val="center"/>
      </w:pPr>
      <w:r>
        <w:rPr>
          <w:b/>
          <w:sz w:val="24"/>
        </w:rPr>
        <w:t>法定代表人授权书</w:t>
      </w:r>
    </w:p>
    <w:p w14:paraId="6E4F37AC">
      <w:pPr>
        <w:ind w:firstLine="480"/>
        <w:rPr>
          <w:rFonts w:hint="eastAsia" w:eastAsiaTheme="minorEastAsia"/>
          <w:lang w:eastAsia="zh-CN"/>
        </w:rPr>
      </w:pPr>
      <w:r>
        <w:t>致：</w:t>
      </w:r>
      <w:r>
        <w:rPr>
          <w:rFonts w:hint="eastAsia"/>
          <w:lang w:eastAsia="zh-CN"/>
        </w:rPr>
        <w:t>亿诚建设项目管理有限公司</w:t>
      </w:r>
    </w:p>
    <w:p w14:paraId="274A18C5">
      <w:pPr>
        <w:ind w:firstLine="480"/>
      </w:pPr>
      <w:r>
        <w:t>本授权书声明：________是注册于</w:t>
      </w:r>
      <w:r>
        <w:rPr>
          <w:u w:val="single"/>
        </w:rPr>
        <w:t>（国家或地区）</w:t>
      </w:r>
      <w:r>
        <w:t>的</w:t>
      </w:r>
      <w:r>
        <w:rPr>
          <w:u w:val="single"/>
        </w:rPr>
        <w:t>（供应商名称）</w:t>
      </w:r>
      <w:r>
        <w:t>的法定代表人，现任________职务，有效证件号码：________________。现授权</w:t>
      </w:r>
      <w:r>
        <w:rPr>
          <w:u w:val="single"/>
        </w:rPr>
        <w:t>（姓名、职务）</w:t>
      </w:r>
      <w:r>
        <w:t>作为我公司的全权代理人，就“</w:t>
      </w:r>
      <w:r>
        <w:rPr>
          <w:rFonts w:hint="eastAsia"/>
          <w:lang w:eastAsia="zh-CN"/>
        </w:rPr>
        <w:t>站前路检测服务</w:t>
      </w:r>
      <w:r>
        <w:t>”项目采购[采购项目编号为</w:t>
      </w:r>
      <w:r>
        <w:rPr>
          <w:rFonts w:hint="eastAsia"/>
          <w:lang w:eastAsia="zh-CN"/>
        </w:rPr>
        <w:t>YC22475081（CGQ）</w:t>
      </w:r>
      <w:r>
        <w:t>]的响应和合同执行，以我方的名义处理一切与之有关的事宜。</w:t>
      </w:r>
    </w:p>
    <w:p w14:paraId="41BEA58F">
      <w:pPr>
        <w:ind w:firstLine="480"/>
      </w:pPr>
      <w:r>
        <w:t>本授权书于________年________月________日签字生效，特此声明。</w:t>
      </w:r>
    </w:p>
    <w:p w14:paraId="6477B930">
      <w:pPr>
        <w:jc w:val="right"/>
      </w:pPr>
      <w:r>
        <w:t xml:space="preserve"> 供应商（盖章）：__________________</w:t>
      </w:r>
    </w:p>
    <w:p w14:paraId="49EEA496">
      <w:pPr>
        <w:jc w:val="right"/>
      </w:pPr>
      <w:r>
        <w:t xml:space="preserve"> 地  址：__________________</w:t>
      </w:r>
    </w:p>
    <w:p w14:paraId="077EA568">
      <w:pPr>
        <w:jc w:val="right"/>
      </w:pPr>
      <w:r>
        <w:t xml:space="preserve"> 法定代表人（签字或盖章）：__________________</w:t>
      </w:r>
    </w:p>
    <w:p w14:paraId="7EDB5B88">
      <w:pPr>
        <w:jc w:val="right"/>
      </w:pPr>
      <w:r>
        <w:t xml:space="preserve"> 职  务：__________________</w:t>
      </w:r>
    </w:p>
    <w:p w14:paraId="66C6AABC">
      <w:pPr>
        <w:jc w:val="right"/>
      </w:pPr>
      <w:r>
        <w:t xml:space="preserve"> 被授权人（签字或盖章）：__________________</w:t>
      </w:r>
    </w:p>
    <w:p w14:paraId="5560106D">
      <w:pPr>
        <w:jc w:val="right"/>
      </w:pPr>
      <w:r>
        <w:t xml:space="preserve"> 职  务：__________________</w:t>
      </w:r>
    </w:p>
    <w:p w14:paraId="4A85A963">
      <w:pPr>
        <w:jc w:val="right"/>
      </w:pPr>
      <w:r>
        <w:t xml:space="preserve"> 日  期：__________________</w:t>
      </w:r>
    </w:p>
    <w:p w14:paraId="6C5AF7B0">
      <w:pPr>
        <w:ind w:firstLine="480"/>
      </w:pPr>
    </w:p>
    <w:p w14:paraId="518B758D">
      <w:r>
        <w:t xml:space="preserve"> </w:t>
      </w:r>
    </w:p>
    <w:p w14:paraId="1546CA53"/>
    <w:p w14:paraId="119627A4">
      <w:pPr>
        <w:rPr>
          <w:b/>
          <w:sz w:val="28"/>
        </w:rPr>
      </w:pPr>
      <w:r>
        <w:rPr>
          <w:b/>
          <w:sz w:val="28"/>
        </w:rPr>
        <w:br w:type="page"/>
      </w:r>
    </w:p>
    <w:p w14:paraId="0533C457">
      <w:r>
        <w:rPr>
          <w:b/>
          <w:sz w:val="28"/>
        </w:rPr>
        <w:t>格式七：</w:t>
      </w:r>
    </w:p>
    <w:p w14:paraId="0DCE0257">
      <w:pPr>
        <w:jc w:val="center"/>
      </w:pPr>
      <w:r>
        <w:rPr>
          <w:b/>
          <w:sz w:val="24"/>
        </w:rPr>
        <w:t>响应保证金</w:t>
      </w:r>
    </w:p>
    <w:p w14:paraId="077E469E">
      <w:pPr>
        <w:ind w:firstLine="480"/>
      </w:pPr>
      <w:r>
        <w:t>响应文件要求递交响应保证金的，供应商应在此提供保证金的凭证的复印件。</w:t>
      </w:r>
    </w:p>
    <w:p w14:paraId="313F1466">
      <w:pPr>
        <w:ind w:firstLine="480"/>
      </w:pPr>
    </w:p>
    <w:p w14:paraId="767F2CD5">
      <w:r>
        <w:t xml:space="preserve"> </w:t>
      </w:r>
    </w:p>
    <w:p w14:paraId="2D515A2A"/>
    <w:p w14:paraId="4A2CE663">
      <w:pPr>
        <w:rPr>
          <w:b/>
          <w:sz w:val="28"/>
        </w:rPr>
      </w:pPr>
      <w:r>
        <w:rPr>
          <w:b/>
          <w:sz w:val="28"/>
        </w:rPr>
        <w:br w:type="page"/>
      </w:r>
    </w:p>
    <w:p w14:paraId="1844603B">
      <w:r>
        <w:rPr>
          <w:b/>
          <w:sz w:val="28"/>
        </w:rPr>
        <w:t>格式八：</w:t>
      </w:r>
    </w:p>
    <w:p w14:paraId="31305869">
      <w:pPr>
        <w:jc w:val="center"/>
      </w:pPr>
      <w:r>
        <w:rPr>
          <w:b/>
          <w:sz w:val="24"/>
        </w:rPr>
        <w:t>提供具有独立承担民事责任的能力的证明材料</w:t>
      </w:r>
    </w:p>
    <w:p w14:paraId="41A17C61">
      <w:pPr>
        <w:ind w:firstLine="480"/>
      </w:pPr>
    </w:p>
    <w:p w14:paraId="31F2DB8A">
      <w:r>
        <w:t xml:space="preserve"> </w:t>
      </w:r>
    </w:p>
    <w:p w14:paraId="5136A6D4"/>
    <w:p w14:paraId="022622C3">
      <w:pPr>
        <w:rPr>
          <w:b/>
          <w:sz w:val="28"/>
        </w:rPr>
      </w:pPr>
      <w:r>
        <w:rPr>
          <w:b/>
          <w:sz w:val="28"/>
        </w:rPr>
        <w:br w:type="page"/>
      </w:r>
    </w:p>
    <w:p w14:paraId="50AA0523">
      <w:r>
        <w:rPr>
          <w:b/>
          <w:sz w:val="28"/>
        </w:rPr>
        <w:t>格式九：</w:t>
      </w:r>
    </w:p>
    <w:p w14:paraId="2CFC4F34">
      <w:pPr>
        <w:jc w:val="center"/>
      </w:pPr>
      <w:r>
        <w:rPr>
          <w:b/>
          <w:sz w:val="24"/>
        </w:rPr>
        <w:t>资格性审查要求的其他资质证明文件</w:t>
      </w:r>
    </w:p>
    <w:p w14:paraId="25F9ED46">
      <w:pPr>
        <w:ind w:firstLine="480"/>
      </w:pPr>
      <w:r>
        <w:t>详见资格性条款要求</w:t>
      </w:r>
    </w:p>
    <w:p w14:paraId="1418C380">
      <w:pPr>
        <w:ind w:firstLine="480"/>
      </w:pPr>
      <w:r>
        <w:t>设备和专业技术能力情况表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D5D2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14:paraId="5471AFE2">
            <w:r>
              <w:t>我单位为本项目实施提供以下设备和专业技术人员：</w:t>
            </w:r>
          </w:p>
        </w:tc>
      </w:tr>
      <w:tr w14:paraId="7AD15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0B4475">
            <w:r>
              <w:t>序号</w:t>
            </w:r>
          </w:p>
        </w:tc>
        <w:tc>
          <w:tcPr>
            <w:tcW w:w="2076" w:type="dxa"/>
          </w:tcPr>
          <w:p w14:paraId="4B7CCBC4">
            <w:r>
              <w:t>设备名称和专业技术人员</w:t>
            </w:r>
          </w:p>
        </w:tc>
        <w:tc>
          <w:tcPr>
            <w:tcW w:w="2076" w:type="dxa"/>
          </w:tcPr>
          <w:p w14:paraId="57B0970A">
            <w:r>
              <w:t>数量及单位</w:t>
            </w:r>
          </w:p>
        </w:tc>
        <w:tc>
          <w:tcPr>
            <w:tcW w:w="2076" w:type="dxa"/>
          </w:tcPr>
          <w:p w14:paraId="33739EE4">
            <w:r>
              <w:t>备注</w:t>
            </w:r>
          </w:p>
        </w:tc>
      </w:tr>
      <w:tr w14:paraId="3DE2A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85DAAA">
            <w:pPr>
              <w:jc w:val="center"/>
            </w:pPr>
            <w:r>
              <w:t>1</w:t>
            </w:r>
          </w:p>
        </w:tc>
        <w:tc>
          <w:tcPr>
            <w:tcW w:w="2076" w:type="dxa"/>
          </w:tcPr>
          <w:p w14:paraId="01936061"/>
        </w:tc>
        <w:tc>
          <w:tcPr>
            <w:tcW w:w="2076" w:type="dxa"/>
          </w:tcPr>
          <w:p w14:paraId="2602D275"/>
        </w:tc>
        <w:tc>
          <w:tcPr>
            <w:tcW w:w="2076" w:type="dxa"/>
          </w:tcPr>
          <w:p w14:paraId="19BCA229"/>
        </w:tc>
      </w:tr>
      <w:tr w14:paraId="2EF66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5771A4">
            <w:pPr>
              <w:jc w:val="center"/>
            </w:pPr>
            <w:r>
              <w:t>2</w:t>
            </w:r>
          </w:p>
        </w:tc>
        <w:tc>
          <w:tcPr>
            <w:tcW w:w="2076" w:type="dxa"/>
          </w:tcPr>
          <w:p w14:paraId="1A8EEB56"/>
        </w:tc>
        <w:tc>
          <w:tcPr>
            <w:tcW w:w="2076" w:type="dxa"/>
          </w:tcPr>
          <w:p w14:paraId="3E7E39A7"/>
        </w:tc>
        <w:tc>
          <w:tcPr>
            <w:tcW w:w="2076" w:type="dxa"/>
          </w:tcPr>
          <w:p w14:paraId="3CB56AAC"/>
        </w:tc>
      </w:tr>
      <w:tr w14:paraId="683F2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62EF89">
            <w:pPr>
              <w:jc w:val="center"/>
            </w:pPr>
            <w:r>
              <w:t>3</w:t>
            </w:r>
          </w:p>
        </w:tc>
        <w:tc>
          <w:tcPr>
            <w:tcW w:w="2076" w:type="dxa"/>
          </w:tcPr>
          <w:p w14:paraId="5EA360A8"/>
        </w:tc>
        <w:tc>
          <w:tcPr>
            <w:tcW w:w="2076" w:type="dxa"/>
          </w:tcPr>
          <w:p w14:paraId="2BC3D54E"/>
        </w:tc>
        <w:tc>
          <w:tcPr>
            <w:tcW w:w="2076" w:type="dxa"/>
          </w:tcPr>
          <w:p w14:paraId="3DDC2365"/>
        </w:tc>
      </w:tr>
      <w:tr w14:paraId="7BDF3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3A4A31">
            <w:r>
              <w:t>…</w:t>
            </w:r>
          </w:p>
        </w:tc>
        <w:tc>
          <w:tcPr>
            <w:tcW w:w="2076" w:type="dxa"/>
          </w:tcPr>
          <w:p w14:paraId="59569CD7"/>
        </w:tc>
        <w:tc>
          <w:tcPr>
            <w:tcW w:w="2076" w:type="dxa"/>
          </w:tcPr>
          <w:p w14:paraId="7C2FAE9B"/>
        </w:tc>
        <w:tc>
          <w:tcPr>
            <w:tcW w:w="2076" w:type="dxa"/>
          </w:tcPr>
          <w:p w14:paraId="4890F66F"/>
        </w:tc>
      </w:tr>
    </w:tbl>
    <w:p w14:paraId="70573084">
      <w:pPr>
        <w:ind w:firstLine="480"/>
      </w:pPr>
    </w:p>
    <w:p w14:paraId="3B930847">
      <w:r>
        <w:t xml:space="preserve"> </w:t>
      </w:r>
    </w:p>
    <w:p w14:paraId="1E06D1DF"/>
    <w:p w14:paraId="59B75997">
      <w:pPr>
        <w:rPr>
          <w:b/>
          <w:sz w:val="28"/>
        </w:rPr>
      </w:pPr>
      <w:r>
        <w:rPr>
          <w:b/>
          <w:sz w:val="28"/>
        </w:rPr>
        <w:br w:type="page"/>
      </w:r>
    </w:p>
    <w:p w14:paraId="6C1620CF">
      <w:r>
        <w:rPr>
          <w:b/>
          <w:sz w:val="28"/>
        </w:rPr>
        <w:t>格式十：</w:t>
      </w:r>
    </w:p>
    <w:p w14:paraId="29C0DCC9">
      <w:pPr>
        <w:ind w:firstLine="480"/>
      </w:pPr>
      <w:r>
        <w:t>（对于采购需求写明“提供承诺”的条款，供应商可参照以下格式提供承诺）</w:t>
      </w:r>
    </w:p>
    <w:p w14:paraId="42BFACC1">
      <w:pPr>
        <w:jc w:val="center"/>
      </w:pPr>
      <w:r>
        <w:rPr>
          <w:b/>
          <w:sz w:val="24"/>
        </w:rPr>
        <w:t>承诺函</w:t>
      </w:r>
    </w:p>
    <w:p w14:paraId="51C7965E">
      <w:pPr>
        <w:ind w:firstLine="480"/>
      </w:pPr>
      <w:r>
        <w:t>致：</w:t>
      </w:r>
      <w:r>
        <w:rPr>
          <w:rFonts w:hint="eastAsia"/>
          <w:lang w:eastAsia="zh-CN"/>
        </w:rPr>
        <w:t>湛江市城市管理和综合执法局</w:t>
      </w:r>
      <w:r>
        <w:br w:type="textWrapping"/>
      </w:r>
    </w:p>
    <w:p w14:paraId="49FB083E">
      <w:pPr>
        <w:ind w:firstLine="480"/>
      </w:pPr>
      <w:r>
        <w:t>对于__________________项目（项目编号：__________________），我方郑重承诺如下：</w:t>
      </w:r>
    </w:p>
    <w:p w14:paraId="40CE91E9">
      <w:pPr>
        <w:ind w:firstLine="480"/>
      </w:pPr>
      <w:r>
        <w:t>如中标/成交，我方承诺严格落实</w:t>
      </w:r>
      <w:r>
        <w:rPr>
          <w:rFonts w:hint="eastAsia"/>
          <w:lang w:eastAsia="zh-CN"/>
        </w:rPr>
        <w:t>磋商文件</w:t>
      </w:r>
      <w:r>
        <w:t>以下条款：(建议逐条复制</w:t>
      </w:r>
      <w:r>
        <w:rPr>
          <w:rFonts w:hint="eastAsia"/>
          <w:lang w:eastAsia="zh-CN"/>
        </w:rPr>
        <w:t>磋商文件</w:t>
      </w:r>
      <w:r>
        <w:t>相关条款原文)</w:t>
      </w:r>
    </w:p>
    <w:p w14:paraId="73215985">
      <w:pPr>
        <w:ind w:firstLine="480"/>
      </w:pPr>
      <w:r>
        <w:t>（一）星号条款</w:t>
      </w:r>
    </w:p>
    <w:p w14:paraId="21AF0E64">
      <w:pPr>
        <w:ind w:firstLine="480"/>
      </w:pPr>
      <w:r>
        <w:t>1.</w:t>
      </w:r>
    </w:p>
    <w:p w14:paraId="5FBF0F77">
      <w:pPr>
        <w:ind w:firstLine="480"/>
      </w:pPr>
      <w:r>
        <w:t>2.</w:t>
      </w:r>
    </w:p>
    <w:p w14:paraId="3B0F4724">
      <w:pPr>
        <w:ind w:firstLine="480"/>
      </w:pPr>
      <w:r>
        <w:t>3.</w:t>
      </w:r>
    </w:p>
    <w:p w14:paraId="4EABA374">
      <w:pPr>
        <w:ind w:firstLine="480"/>
      </w:pPr>
      <w:r>
        <w:t>.........</w:t>
      </w:r>
    </w:p>
    <w:p w14:paraId="1AFE91EE">
      <w:pPr>
        <w:ind w:firstLine="480"/>
      </w:pPr>
      <w:r>
        <w:t>（二）三角号条款</w:t>
      </w:r>
    </w:p>
    <w:p w14:paraId="5995AD25">
      <w:pPr>
        <w:ind w:firstLine="480"/>
      </w:pPr>
      <w:r>
        <w:t>1.</w:t>
      </w:r>
    </w:p>
    <w:p w14:paraId="0E279781">
      <w:pPr>
        <w:ind w:firstLine="480"/>
      </w:pPr>
      <w:r>
        <w:t>2.</w:t>
      </w:r>
    </w:p>
    <w:p w14:paraId="2E3FB28C">
      <w:pPr>
        <w:ind w:firstLine="480"/>
      </w:pPr>
      <w:r>
        <w:t>3.</w:t>
      </w:r>
    </w:p>
    <w:p w14:paraId="0F54E2BF">
      <w:pPr>
        <w:ind w:firstLine="480"/>
      </w:pPr>
      <w:r>
        <w:t>.........</w:t>
      </w:r>
    </w:p>
    <w:p w14:paraId="1DFA24F2">
      <w:pPr>
        <w:ind w:firstLine="480"/>
      </w:pPr>
      <w:r>
        <w:t>（三）非星号、非三角号条款</w:t>
      </w:r>
    </w:p>
    <w:p w14:paraId="065A17D5">
      <w:pPr>
        <w:ind w:firstLine="480"/>
      </w:pPr>
      <w:r>
        <w:t>1.</w:t>
      </w:r>
    </w:p>
    <w:p w14:paraId="56DEF820">
      <w:pPr>
        <w:ind w:firstLine="480"/>
      </w:pPr>
      <w:r>
        <w:t>2.</w:t>
      </w:r>
    </w:p>
    <w:p w14:paraId="4EC2AD16">
      <w:pPr>
        <w:ind w:firstLine="480"/>
      </w:pPr>
      <w:r>
        <w:t>3.</w:t>
      </w:r>
    </w:p>
    <w:p w14:paraId="70B0AC66">
      <w:pPr>
        <w:ind w:firstLine="480"/>
      </w:pPr>
      <w:r>
        <w:t>.........</w:t>
      </w:r>
      <w:r>
        <w:br w:type="textWrapping"/>
      </w:r>
    </w:p>
    <w:p w14:paraId="31F375B3">
      <w:pPr>
        <w:ind w:firstLine="480"/>
      </w:pPr>
      <w:r>
        <w:t>特此承诺。</w:t>
      </w:r>
    </w:p>
    <w:p w14:paraId="04AB0522">
      <w:r>
        <w:t xml:space="preserve"> 供应商名称（盖章）：__________________</w:t>
      </w:r>
    </w:p>
    <w:p w14:paraId="4801860B">
      <w:r>
        <w:t>日期： 年 月 日</w:t>
      </w:r>
    </w:p>
    <w:p w14:paraId="3FFAB883">
      <w:pPr>
        <w:ind w:firstLine="480"/>
      </w:pPr>
    </w:p>
    <w:p w14:paraId="4BF554DB">
      <w:r>
        <w:t xml:space="preserve"> </w:t>
      </w:r>
    </w:p>
    <w:p w14:paraId="21D34F4E"/>
    <w:p w14:paraId="5C5F1386">
      <w:pPr>
        <w:rPr>
          <w:b/>
          <w:sz w:val="28"/>
        </w:rPr>
      </w:pPr>
      <w:r>
        <w:rPr>
          <w:b/>
          <w:sz w:val="28"/>
        </w:rPr>
        <w:br w:type="page"/>
      </w:r>
    </w:p>
    <w:p w14:paraId="4E436C87">
      <w:pPr>
        <w:rPr>
          <w:rFonts w:hint="eastAsia" w:eastAsiaTheme="minorEastAsia"/>
          <w:lang w:eastAsia="zh-CN"/>
        </w:rPr>
      </w:pPr>
      <w:r>
        <w:rPr>
          <w:b/>
          <w:sz w:val="28"/>
        </w:rPr>
        <w:t>格式十一：</w:t>
      </w:r>
      <w:r>
        <w:rPr>
          <w:rFonts w:hint="eastAsia"/>
          <w:b/>
          <w:sz w:val="28"/>
          <w:lang w:eastAsia="zh-CN"/>
        </w:rPr>
        <w:t>（</w:t>
      </w:r>
      <w:r>
        <w:rPr>
          <w:rFonts w:hint="eastAsia"/>
          <w:b/>
          <w:sz w:val="28"/>
          <w:lang w:val="en-US" w:eastAsia="zh-CN"/>
        </w:rPr>
        <w:t>本项目不适用</w:t>
      </w:r>
      <w:r>
        <w:rPr>
          <w:rFonts w:hint="eastAsia"/>
          <w:b/>
          <w:sz w:val="28"/>
          <w:lang w:eastAsia="zh-CN"/>
        </w:rPr>
        <w:t>）</w:t>
      </w:r>
    </w:p>
    <w:p w14:paraId="3E2D5DBF">
      <w:pPr>
        <w:ind w:firstLine="480"/>
      </w:pPr>
      <w:r>
        <w:t>（以下格式文件由供应商根据需要选用）</w:t>
      </w:r>
    </w:p>
    <w:p w14:paraId="4F5D6B89">
      <w:pPr>
        <w:ind w:firstLine="480"/>
      </w:pPr>
      <w:r>
        <w:t>中小企业声明函（所投产品制造商为中小企业时提交本函，所属行业应符合磋商文件中明确的本项目所属行业）</w:t>
      </w:r>
    </w:p>
    <w:p w14:paraId="4A8B5453">
      <w:pPr>
        <w:jc w:val="center"/>
      </w:pPr>
      <w:r>
        <w:rPr>
          <w:b/>
          <w:sz w:val="24"/>
        </w:rPr>
        <w:t>中小企业声明函（货物）</w:t>
      </w:r>
    </w:p>
    <w:p w14:paraId="70241ED5">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530B0A0A">
      <w:pPr>
        <w:ind w:firstLine="480"/>
      </w:pPr>
      <w:r>
        <w:t>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14:paraId="3FC57A52">
      <w:pPr>
        <w:ind w:firstLine="480"/>
      </w:pPr>
      <w:r>
        <w:t>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14:paraId="341C5576">
      <w:pPr>
        <w:ind w:firstLine="480"/>
      </w:pPr>
      <w:r>
        <w:t>……</w:t>
      </w:r>
    </w:p>
    <w:p w14:paraId="0FD9F641">
      <w:pPr>
        <w:ind w:firstLine="480"/>
      </w:pPr>
      <w:r>
        <w:t>以上企业，不属于大企业的分支机构，不存在控股股东为大企业的情形，也不存在与大企业的负责人为同一人的情形。</w:t>
      </w:r>
    </w:p>
    <w:p w14:paraId="4175E527">
      <w:pPr>
        <w:ind w:firstLine="480"/>
      </w:pPr>
      <w:r>
        <w:t>本企业对上述声明内容的真实性负责。如有虚假，将依法承担相应责任。</w:t>
      </w:r>
    </w:p>
    <w:p w14:paraId="13253156">
      <w:pPr>
        <w:jc w:val="right"/>
      </w:pPr>
      <w:r>
        <w:t xml:space="preserve"> 企业名称（盖章）：__________________</w:t>
      </w:r>
    </w:p>
    <w:p w14:paraId="0D151720">
      <w:pPr>
        <w:jc w:val="right"/>
      </w:pPr>
      <w:r>
        <w:t xml:space="preserve"> 日  期：__________________</w:t>
      </w:r>
    </w:p>
    <w:p w14:paraId="76361C7A">
      <w:pPr>
        <w:ind w:firstLine="480"/>
      </w:pPr>
    </w:p>
    <w:p w14:paraId="14FC67D5">
      <w:pPr>
        <w:ind w:firstLine="480"/>
      </w:pPr>
    </w:p>
    <w:p w14:paraId="130D57AE">
      <w:pPr>
        <w:ind w:firstLine="480"/>
      </w:pPr>
      <w:r>
        <w:t>1：从业人员、营业收入、资产总额填报上一年度数据，无上一年度数据的新成立企业可不填报。</w:t>
      </w:r>
    </w:p>
    <w:p w14:paraId="7039D4A4">
      <w:pPr>
        <w:ind w:firstLine="480"/>
      </w:pPr>
      <w: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1F9E8379">
      <w:pPr>
        <w:ind w:firstLine="480"/>
      </w:pPr>
    </w:p>
    <w:p w14:paraId="0550A3F0">
      <w:r>
        <w:t xml:space="preserve"> </w:t>
      </w:r>
    </w:p>
    <w:p w14:paraId="0CDBD440"/>
    <w:p w14:paraId="648B2920">
      <w:pPr>
        <w:ind w:firstLine="480"/>
      </w:pPr>
      <w:r>
        <w:t>中小企业声明函（承建本项目工程为中小企业或者承接本项目服务为中小企业时提交本函，所属行业应符合磋商文件中明确的本项目所属行业）</w:t>
      </w:r>
    </w:p>
    <w:p w14:paraId="309ABAD3">
      <w:pPr>
        <w:jc w:val="center"/>
      </w:pPr>
      <w:r>
        <w:rPr>
          <w:b/>
          <w:sz w:val="24"/>
        </w:rPr>
        <w:t>中小企业声明函（工程、服务）</w:t>
      </w:r>
    </w:p>
    <w:p w14:paraId="021DE32D">
      <w:pPr>
        <w:ind w:firstLine="480"/>
      </w:pPr>
      <w:r>
        <w:t>本公司（联合体）郑重声明，根据《政府采购促进中小企业发展管理办法》（财库﹝2020﹞46号）的规定，本公司（联合体）参加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72EAA95">
      <w:pPr>
        <w:ind w:firstLine="480"/>
      </w:pPr>
      <w:r>
        <w:t>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4D02C961">
      <w:pPr>
        <w:ind w:firstLine="480"/>
      </w:pPr>
      <w:r>
        <w:t>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14:paraId="7E129A1E">
      <w:pPr>
        <w:ind w:firstLine="480"/>
      </w:pPr>
      <w:r>
        <w:t>……</w:t>
      </w:r>
    </w:p>
    <w:p w14:paraId="4FE64C36">
      <w:pPr>
        <w:ind w:firstLine="480"/>
      </w:pPr>
      <w:r>
        <w:t>以上企业，不属于大企业的分支机构，不存在控股股东为大企业的情形，也不存在与大企业的负责人为同一人的情形。</w:t>
      </w:r>
    </w:p>
    <w:p w14:paraId="41EF3968">
      <w:pPr>
        <w:ind w:firstLine="480"/>
      </w:pPr>
      <w:r>
        <w:t>本企业对上述声明内容的真实性负责。如有虚假，将依法承担相应责任。</w:t>
      </w:r>
    </w:p>
    <w:p w14:paraId="661579DA">
      <w:pPr>
        <w:jc w:val="right"/>
      </w:pPr>
      <w:r>
        <w:t xml:space="preserve"> 企业名称（盖章）：__________________</w:t>
      </w:r>
    </w:p>
    <w:p w14:paraId="287C6308">
      <w:pPr>
        <w:jc w:val="right"/>
      </w:pPr>
      <w:r>
        <w:t xml:space="preserve"> 日  期：__________________</w:t>
      </w:r>
    </w:p>
    <w:p w14:paraId="4F8DD3D4">
      <w:pPr>
        <w:ind w:firstLine="480"/>
      </w:pPr>
      <w:r>
        <w:t>1：从业人员、营业收入、资产总额填报上一年度数据，无上一年度数据的新成立企业可不填报。</w:t>
      </w:r>
    </w:p>
    <w:p w14:paraId="548F5351">
      <w:pPr>
        <w:ind w:firstLine="480"/>
      </w:pPr>
      <w:r>
        <w:t>2：供应商应当自行核实是否属于小微企业，并认真填写声明函，若有虚假将追究其责任。</w:t>
      </w:r>
    </w:p>
    <w:p w14:paraId="6597F890">
      <w:pPr>
        <w:ind w:firstLine="480"/>
      </w:pPr>
    </w:p>
    <w:p w14:paraId="7962D5E2">
      <w:r>
        <w:t xml:space="preserve"> </w:t>
      </w:r>
    </w:p>
    <w:p w14:paraId="48192210"/>
    <w:p w14:paraId="28624A2A">
      <w:r>
        <w:rPr>
          <w:b/>
          <w:sz w:val="28"/>
        </w:rPr>
        <w:t>格式十二：</w:t>
      </w:r>
      <w:r>
        <w:rPr>
          <w:rFonts w:hint="eastAsia"/>
          <w:b/>
          <w:sz w:val="28"/>
          <w:lang w:eastAsia="zh-CN"/>
        </w:rPr>
        <w:t>（</w:t>
      </w:r>
      <w:r>
        <w:rPr>
          <w:rFonts w:hint="eastAsia"/>
          <w:b/>
          <w:sz w:val="28"/>
          <w:lang w:val="en-US" w:eastAsia="zh-CN"/>
        </w:rPr>
        <w:t>本项目不适用</w:t>
      </w:r>
      <w:r>
        <w:rPr>
          <w:rFonts w:hint="eastAsia"/>
          <w:b/>
          <w:sz w:val="28"/>
          <w:lang w:eastAsia="zh-CN"/>
        </w:rPr>
        <w:t>）</w:t>
      </w:r>
    </w:p>
    <w:p w14:paraId="125DF21E">
      <w:pPr>
        <w:ind w:firstLine="480"/>
      </w:pPr>
      <w:r>
        <w:t>（以下格式文件由供应商根据需要选用）</w:t>
      </w:r>
    </w:p>
    <w:p w14:paraId="1440C608">
      <w:pPr>
        <w:jc w:val="center"/>
      </w:pPr>
      <w:r>
        <w:rPr>
          <w:b/>
          <w:sz w:val="24"/>
        </w:rPr>
        <w:t>监狱企业</w:t>
      </w:r>
    </w:p>
    <w:p w14:paraId="4EED58B9">
      <w:pPr>
        <w:ind w:firstLine="480"/>
      </w:pPr>
      <w:r>
        <w:t>提供由监狱管理局、戒毒管理局（含新疆生产建设兵团）出具的属于监狱企业的证明文件。</w:t>
      </w:r>
    </w:p>
    <w:p w14:paraId="6E5AEB25">
      <w:pPr>
        <w:ind w:firstLine="480"/>
      </w:pPr>
    </w:p>
    <w:p w14:paraId="017B5263">
      <w:r>
        <w:t xml:space="preserve"> </w:t>
      </w:r>
    </w:p>
    <w:p w14:paraId="46E66D94"/>
    <w:p w14:paraId="16F5169C">
      <w:r>
        <w:rPr>
          <w:b/>
          <w:sz w:val="28"/>
        </w:rPr>
        <w:t>格式十三：</w:t>
      </w:r>
      <w:r>
        <w:rPr>
          <w:rFonts w:hint="eastAsia"/>
          <w:b/>
          <w:sz w:val="28"/>
          <w:lang w:eastAsia="zh-CN"/>
        </w:rPr>
        <w:t>（</w:t>
      </w:r>
      <w:r>
        <w:rPr>
          <w:rFonts w:hint="eastAsia"/>
          <w:b/>
          <w:sz w:val="28"/>
          <w:lang w:val="en-US" w:eastAsia="zh-CN"/>
        </w:rPr>
        <w:t>本项目不适用</w:t>
      </w:r>
      <w:r>
        <w:rPr>
          <w:rFonts w:hint="eastAsia"/>
          <w:b/>
          <w:sz w:val="28"/>
          <w:lang w:eastAsia="zh-CN"/>
        </w:rPr>
        <w:t>）</w:t>
      </w:r>
    </w:p>
    <w:p w14:paraId="7AE4C505">
      <w:pPr>
        <w:ind w:firstLine="480"/>
      </w:pPr>
      <w:r>
        <w:t>（以下格式文件由供应商根据需要选用）</w:t>
      </w:r>
    </w:p>
    <w:p w14:paraId="30872910">
      <w:pPr>
        <w:jc w:val="center"/>
      </w:pPr>
      <w:r>
        <w:rPr>
          <w:b/>
          <w:sz w:val="24"/>
        </w:rPr>
        <w:t>残疾人福利性单位声明函</w:t>
      </w:r>
    </w:p>
    <w:p w14:paraId="7DEADBDC">
      <w:pPr>
        <w:ind w:firstLine="480"/>
      </w:pPr>
      <w: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93857A">
      <w:pPr>
        <w:ind w:firstLine="480"/>
      </w:pPr>
      <w:r>
        <w:t>本单位对上述声明的真实性负责。如有虚假，将依法承担相应责任。</w:t>
      </w:r>
    </w:p>
    <w:p w14:paraId="0D4B7C9D">
      <w:pPr>
        <w:jc w:val="right"/>
      </w:pPr>
      <w:r>
        <w:t>单位名称（盖章）：__________________</w:t>
      </w:r>
    </w:p>
    <w:p w14:paraId="7621F24C">
      <w:pPr>
        <w:jc w:val="right"/>
      </w:pPr>
      <w:r>
        <w:t xml:space="preserve"> 日  期：__________________</w:t>
      </w:r>
    </w:p>
    <w:p w14:paraId="1902CF7A">
      <w:pPr>
        <w:ind w:firstLine="480"/>
      </w:pPr>
      <w:r>
        <w:t>注：本函未填写或未勾选视作未做声明。</w:t>
      </w:r>
    </w:p>
    <w:p w14:paraId="21079481">
      <w:pPr>
        <w:ind w:firstLine="480"/>
      </w:pPr>
    </w:p>
    <w:p w14:paraId="4538222A">
      <w:r>
        <w:t xml:space="preserve"> </w:t>
      </w:r>
    </w:p>
    <w:p w14:paraId="66C6F393"/>
    <w:p w14:paraId="1B57490A">
      <w:pPr>
        <w:rPr>
          <w:b/>
          <w:sz w:val="28"/>
        </w:rPr>
      </w:pPr>
      <w:r>
        <w:rPr>
          <w:b/>
          <w:sz w:val="28"/>
        </w:rPr>
        <w:br w:type="page"/>
      </w:r>
    </w:p>
    <w:p w14:paraId="29AD7698">
      <w:r>
        <w:rPr>
          <w:b/>
          <w:sz w:val="28"/>
        </w:rPr>
        <w:t>格式十四：</w:t>
      </w:r>
      <w:r>
        <w:rPr>
          <w:rFonts w:hint="eastAsia"/>
          <w:b/>
          <w:sz w:val="28"/>
          <w:lang w:eastAsia="zh-CN"/>
        </w:rPr>
        <w:t>（</w:t>
      </w:r>
      <w:r>
        <w:rPr>
          <w:rFonts w:hint="eastAsia"/>
          <w:b/>
          <w:sz w:val="28"/>
          <w:lang w:val="en-US" w:eastAsia="zh-CN"/>
        </w:rPr>
        <w:t>本项目不适用</w:t>
      </w:r>
      <w:r>
        <w:rPr>
          <w:rFonts w:hint="eastAsia"/>
          <w:b/>
          <w:sz w:val="28"/>
          <w:lang w:eastAsia="zh-CN"/>
        </w:rPr>
        <w:t>）</w:t>
      </w:r>
    </w:p>
    <w:p w14:paraId="022B4408">
      <w:pPr>
        <w:ind w:firstLine="480"/>
      </w:pPr>
      <w:r>
        <w:t>（以下格式文件由供应商根据需要选用）</w:t>
      </w:r>
    </w:p>
    <w:p w14:paraId="3A45368B">
      <w:pPr>
        <w:jc w:val="center"/>
      </w:pPr>
      <w:r>
        <w:rPr>
          <w:b/>
          <w:sz w:val="24"/>
        </w:rPr>
        <w:t>联合体共同响应协议书</w:t>
      </w:r>
    </w:p>
    <w:p w14:paraId="084C8303">
      <w:pPr>
        <w:ind w:firstLine="480"/>
      </w:pPr>
      <w:r>
        <w:t>立约方：</w:t>
      </w:r>
      <w:r>
        <w:rPr>
          <w:u w:val="single"/>
        </w:rPr>
        <w:t>（甲公司全称）</w:t>
      </w:r>
    </w:p>
    <w:p w14:paraId="7F69B46E">
      <w:pPr>
        <w:ind w:firstLine="480"/>
      </w:pPr>
      <w:r>
        <w:rPr>
          <w:u w:val="single"/>
        </w:rPr>
        <w:t>（乙公司全称）</w:t>
      </w:r>
    </w:p>
    <w:p w14:paraId="5714ED62">
      <w:pPr>
        <w:ind w:firstLine="480"/>
      </w:pPr>
      <w:r>
        <w:rPr>
          <w:u w:val="single"/>
        </w:rPr>
        <w:t>（……公司全称）</w:t>
      </w:r>
    </w:p>
    <w:p w14:paraId="18524432">
      <w:pPr>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14:paraId="39E16A23">
      <w:pPr>
        <w:ind w:firstLine="480"/>
      </w:pPr>
      <w:r>
        <w:t>一、联合体各方关系</w:t>
      </w:r>
    </w:p>
    <w:p w14:paraId="08B01406">
      <w:pPr>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共同组成一个联合体，以一个供应商的身份共同参加本项目的响应。（甲公司全称）、（乙公司全称）、（……公司全称）作为联合体成员，若成交，联合体各方共同与签订政府采购合同。</w:t>
      </w:r>
    </w:p>
    <w:p w14:paraId="59097FDB">
      <w:pPr>
        <w:ind w:firstLine="480"/>
      </w:pPr>
      <w:r>
        <w:t>二、联合体内部有关事项约定如下：</w:t>
      </w:r>
    </w:p>
    <w:p w14:paraId="6BA49A9A">
      <w:pPr>
        <w:ind w:firstLine="480"/>
      </w:pPr>
      <w:r>
        <w:t>1.（甲公司全称）作为联合体的牵头单位，代表联合体双方负责响应和合同实施阶段的主办、协调工作。</w:t>
      </w:r>
    </w:p>
    <w:p w14:paraId="0CFD6EC1">
      <w:pPr>
        <w:ind w:firstLine="480"/>
      </w:pPr>
      <w:r>
        <w:t>2.联合体将严格按照文件的各项要求，递交响应文件，切实执行一切合同文件，共同承担合同规定的一切义务和责任，同时按照内部职责的划分，承担自身所负的责任和风险，在法律在承担连带责任。</w:t>
      </w:r>
    </w:p>
    <w:p w14:paraId="6E68CF39">
      <w:pPr>
        <w:ind w:firstLine="480"/>
      </w:pPr>
      <w:r>
        <w:t>3.如果本联合体成交，（甲公司全称）负责本项目___________部分，（乙公司全称）负责本项目___________部分。</w:t>
      </w:r>
    </w:p>
    <w:p w14:paraId="1DE337AC">
      <w:pPr>
        <w:ind w:firstLine="480"/>
      </w:pPr>
      <w:r>
        <w:t>4.如成交，联合体各方共同与（采购人）签订合同书，并就成交项目向采购人负责有连带的和各自的法律责任；</w:t>
      </w:r>
    </w:p>
    <w:p w14:paraId="6CE29CD9">
      <w:pPr>
        <w:ind w:firstLine="480"/>
      </w:pPr>
      <w:r>
        <w:t>5.联合体成员（公司全称）为（请填写：小型、微型）企业，将承担合同总金额____%的工作内容（联合体成员中有小型、微型企业时适用）。</w:t>
      </w:r>
    </w:p>
    <w:p w14:paraId="09F14EC9">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22816FAE">
      <w:pPr>
        <w:ind w:firstLine="480"/>
      </w:pPr>
      <w:r>
        <w:t>四、联合体如因违约过失责任而导致采购人经济损失或被索赔时，本联合体任何一方均同意无条件优先清偿采购人的一切债务和经济赔偿。</w:t>
      </w:r>
    </w:p>
    <w:p w14:paraId="24563866">
      <w:pPr>
        <w:ind w:firstLine="480"/>
      </w:pPr>
      <w:r>
        <w:t>五、本协议在自签署之日起生效，有效期内有效，如获成交资格，合同有效期延续至合同履行完毕之日。</w:t>
      </w:r>
    </w:p>
    <w:p w14:paraId="1F17C6BA">
      <w:pPr>
        <w:ind w:firstLine="480"/>
      </w:pPr>
      <w:r>
        <w:t>六、本协议书正本一式____份，随响应文件装订____份，送采购人____份，联合体成员各一份；副本一式____份，联合体成员各执____份。</w:t>
      </w:r>
    </w:p>
    <w:p w14:paraId="127B0222">
      <w:pPr>
        <w:jc w:val="right"/>
      </w:pPr>
      <w:r>
        <w:t>甲公司全称：____（盖章）________，乙公司全称：____（盖章）________，……公司全称：____（盖章）________，</w:t>
      </w:r>
    </w:p>
    <w:p w14:paraId="34E256D2">
      <w:pPr>
        <w:jc w:val="right"/>
      </w:pPr>
      <w:r>
        <w:t>____年____月 ____日，____年____月____日，____年____月____日</w:t>
      </w:r>
    </w:p>
    <w:p w14:paraId="75E17E08">
      <w:pPr>
        <w:ind w:firstLine="480"/>
      </w:pPr>
      <w:r>
        <w:t>注：1．联合响应时需签本协议，联合体各方成员应在本协议上共同盖章确认。</w:t>
      </w:r>
    </w:p>
    <w:p w14:paraId="4400FDF7">
      <w:pPr>
        <w:ind w:firstLine="480"/>
      </w:pPr>
      <w:r>
        <w:t>2．本协议内容不得擅自修改。此协议将作为签订合同的附件之一。</w:t>
      </w:r>
    </w:p>
    <w:p w14:paraId="19C98323">
      <w:pPr>
        <w:ind w:firstLine="480"/>
      </w:pPr>
    </w:p>
    <w:p w14:paraId="5E64D047">
      <w:r>
        <w:t xml:space="preserve"> </w:t>
      </w:r>
    </w:p>
    <w:p w14:paraId="41FB3067"/>
    <w:p w14:paraId="47D05742">
      <w:pPr>
        <w:rPr>
          <w:b/>
          <w:sz w:val="28"/>
        </w:rPr>
      </w:pPr>
      <w:r>
        <w:rPr>
          <w:b/>
          <w:sz w:val="28"/>
        </w:rPr>
        <w:br w:type="page"/>
      </w:r>
    </w:p>
    <w:p w14:paraId="68E3F17F">
      <w:r>
        <w:rPr>
          <w:b/>
          <w:sz w:val="28"/>
        </w:rPr>
        <w:t>格式十五：</w:t>
      </w:r>
    </w:p>
    <w:p w14:paraId="46EB1EA0">
      <w:pPr>
        <w:ind w:firstLine="480"/>
      </w:pPr>
      <w:r>
        <w:t>（以下格式文件由供应商根据需要选用）</w:t>
      </w:r>
    </w:p>
    <w:p w14:paraId="78E2A0EA">
      <w:pPr>
        <w:jc w:val="center"/>
      </w:pPr>
      <w:r>
        <w:rPr>
          <w:b/>
          <w:sz w:val="24"/>
        </w:rPr>
        <w:t>响应供应商业绩情况表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495F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FCCBB4">
            <w:r>
              <w:t>序号</w:t>
            </w:r>
          </w:p>
        </w:tc>
        <w:tc>
          <w:tcPr>
            <w:tcW w:w="1384" w:type="dxa"/>
          </w:tcPr>
          <w:p w14:paraId="50FB7B83">
            <w:r>
              <w:t>客户名称</w:t>
            </w:r>
          </w:p>
        </w:tc>
        <w:tc>
          <w:tcPr>
            <w:tcW w:w="1384" w:type="dxa"/>
          </w:tcPr>
          <w:p w14:paraId="726405A7">
            <w:r>
              <w:t>项目名称及合同金额（万元）</w:t>
            </w:r>
          </w:p>
        </w:tc>
        <w:tc>
          <w:tcPr>
            <w:tcW w:w="1384" w:type="dxa"/>
          </w:tcPr>
          <w:p w14:paraId="5B65E7DD">
            <w:r>
              <w:t>签订合同时间</w:t>
            </w:r>
          </w:p>
        </w:tc>
        <w:tc>
          <w:tcPr>
            <w:tcW w:w="1384" w:type="dxa"/>
          </w:tcPr>
          <w:p w14:paraId="2B0C7FD7">
            <w:r>
              <w:t>竣工验收报告时间</w:t>
            </w:r>
          </w:p>
        </w:tc>
        <w:tc>
          <w:tcPr>
            <w:tcW w:w="1384" w:type="dxa"/>
          </w:tcPr>
          <w:p w14:paraId="3B87F376">
            <w:r>
              <w:t>联系人及电话</w:t>
            </w:r>
          </w:p>
        </w:tc>
      </w:tr>
      <w:tr w14:paraId="7D591391">
        <w:tblPrEx>
          <w:tblCellMar>
            <w:top w:w="0" w:type="dxa"/>
            <w:left w:w="108" w:type="dxa"/>
            <w:bottom w:w="0" w:type="dxa"/>
            <w:right w:w="108" w:type="dxa"/>
          </w:tblCellMar>
        </w:tblPrEx>
        <w:tc>
          <w:tcPr>
            <w:tcW w:w="1384" w:type="dxa"/>
          </w:tcPr>
          <w:p w14:paraId="5D6BEB50">
            <w:pPr>
              <w:jc w:val="center"/>
            </w:pPr>
            <w:r>
              <w:t>1</w:t>
            </w:r>
          </w:p>
        </w:tc>
        <w:tc>
          <w:tcPr>
            <w:tcW w:w="1384" w:type="dxa"/>
          </w:tcPr>
          <w:p w14:paraId="2AED3650"/>
        </w:tc>
        <w:tc>
          <w:tcPr>
            <w:tcW w:w="1384" w:type="dxa"/>
          </w:tcPr>
          <w:p w14:paraId="5448F012"/>
        </w:tc>
        <w:tc>
          <w:tcPr>
            <w:tcW w:w="1384" w:type="dxa"/>
          </w:tcPr>
          <w:p w14:paraId="1AD4F36C"/>
        </w:tc>
        <w:tc>
          <w:tcPr>
            <w:tcW w:w="1384" w:type="dxa"/>
          </w:tcPr>
          <w:p w14:paraId="50A5D69E"/>
        </w:tc>
        <w:tc>
          <w:tcPr>
            <w:tcW w:w="1384" w:type="dxa"/>
          </w:tcPr>
          <w:p w14:paraId="4E2C21D1"/>
        </w:tc>
      </w:tr>
      <w:tr w14:paraId="6F73DAFB">
        <w:tblPrEx>
          <w:tblCellMar>
            <w:top w:w="0" w:type="dxa"/>
            <w:left w:w="108" w:type="dxa"/>
            <w:bottom w:w="0" w:type="dxa"/>
            <w:right w:w="108" w:type="dxa"/>
          </w:tblCellMar>
        </w:tblPrEx>
        <w:tc>
          <w:tcPr>
            <w:tcW w:w="1384" w:type="dxa"/>
          </w:tcPr>
          <w:p w14:paraId="5742AA6C">
            <w:pPr>
              <w:jc w:val="center"/>
            </w:pPr>
            <w:r>
              <w:t>2</w:t>
            </w:r>
          </w:p>
        </w:tc>
        <w:tc>
          <w:tcPr>
            <w:tcW w:w="1384" w:type="dxa"/>
          </w:tcPr>
          <w:p w14:paraId="022256FE"/>
        </w:tc>
        <w:tc>
          <w:tcPr>
            <w:tcW w:w="1384" w:type="dxa"/>
          </w:tcPr>
          <w:p w14:paraId="274E89E2"/>
        </w:tc>
        <w:tc>
          <w:tcPr>
            <w:tcW w:w="1384" w:type="dxa"/>
          </w:tcPr>
          <w:p w14:paraId="69B8D537"/>
        </w:tc>
        <w:tc>
          <w:tcPr>
            <w:tcW w:w="1384" w:type="dxa"/>
          </w:tcPr>
          <w:p w14:paraId="6D3D10FC"/>
        </w:tc>
        <w:tc>
          <w:tcPr>
            <w:tcW w:w="1384" w:type="dxa"/>
          </w:tcPr>
          <w:p w14:paraId="702712CA"/>
        </w:tc>
      </w:tr>
      <w:tr w14:paraId="4362184F">
        <w:tblPrEx>
          <w:tblCellMar>
            <w:top w:w="0" w:type="dxa"/>
            <w:left w:w="108" w:type="dxa"/>
            <w:bottom w:w="0" w:type="dxa"/>
            <w:right w:w="108" w:type="dxa"/>
          </w:tblCellMar>
        </w:tblPrEx>
        <w:tc>
          <w:tcPr>
            <w:tcW w:w="1384" w:type="dxa"/>
          </w:tcPr>
          <w:p w14:paraId="4943BD1A">
            <w:pPr>
              <w:jc w:val="center"/>
            </w:pPr>
            <w:r>
              <w:t>3</w:t>
            </w:r>
          </w:p>
        </w:tc>
        <w:tc>
          <w:tcPr>
            <w:tcW w:w="1384" w:type="dxa"/>
          </w:tcPr>
          <w:p w14:paraId="79CB5990"/>
        </w:tc>
        <w:tc>
          <w:tcPr>
            <w:tcW w:w="1384" w:type="dxa"/>
          </w:tcPr>
          <w:p w14:paraId="13CD35EC"/>
        </w:tc>
        <w:tc>
          <w:tcPr>
            <w:tcW w:w="1384" w:type="dxa"/>
          </w:tcPr>
          <w:p w14:paraId="27CD2FB0"/>
        </w:tc>
        <w:tc>
          <w:tcPr>
            <w:tcW w:w="1384" w:type="dxa"/>
          </w:tcPr>
          <w:p w14:paraId="24B151C0"/>
        </w:tc>
        <w:tc>
          <w:tcPr>
            <w:tcW w:w="1384" w:type="dxa"/>
          </w:tcPr>
          <w:p w14:paraId="36591B05"/>
        </w:tc>
      </w:tr>
      <w:tr w14:paraId="5A0B3489">
        <w:tblPrEx>
          <w:tblCellMar>
            <w:top w:w="0" w:type="dxa"/>
            <w:left w:w="108" w:type="dxa"/>
            <w:bottom w:w="0" w:type="dxa"/>
            <w:right w:w="108" w:type="dxa"/>
          </w:tblCellMar>
        </w:tblPrEx>
        <w:tc>
          <w:tcPr>
            <w:tcW w:w="1384" w:type="dxa"/>
          </w:tcPr>
          <w:p w14:paraId="5170A45D">
            <w:pPr>
              <w:jc w:val="center"/>
            </w:pPr>
            <w:r>
              <w:t>4</w:t>
            </w:r>
          </w:p>
        </w:tc>
        <w:tc>
          <w:tcPr>
            <w:tcW w:w="1384" w:type="dxa"/>
          </w:tcPr>
          <w:p w14:paraId="175B25FA"/>
        </w:tc>
        <w:tc>
          <w:tcPr>
            <w:tcW w:w="1384" w:type="dxa"/>
          </w:tcPr>
          <w:p w14:paraId="14BCFCF5"/>
        </w:tc>
        <w:tc>
          <w:tcPr>
            <w:tcW w:w="1384" w:type="dxa"/>
          </w:tcPr>
          <w:p w14:paraId="74CDB668"/>
        </w:tc>
        <w:tc>
          <w:tcPr>
            <w:tcW w:w="1384" w:type="dxa"/>
          </w:tcPr>
          <w:p w14:paraId="6F808434"/>
        </w:tc>
        <w:tc>
          <w:tcPr>
            <w:tcW w:w="1384" w:type="dxa"/>
          </w:tcPr>
          <w:p w14:paraId="04FA55F9"/>
        </w:tc>
      </w:tr>
      <w:tr w14:paraId="5FCB2B0C">
        <w:tblPrEx>
          <w:tblCellMar>
            <w:top w:w="0" w:type="dxa"/>
            <w:left w:w="108" w:type="dxa"/>
            <w:bottom w:w="0" w:type="dxa"/>
            <w:right w:w="108" w:type="dxa"/>
          </w:tblCellMar>
        </w:tblPrEx>
        <w:tc>
          <w:tcPr>
            <w:tcW w:w="1384" w:type="dxa"/>
          </w:tcPr>
          <w:p w14:paraId="1C17E0F1">
            <w:r>
              <w:t>…</w:t>
            </w:r>
          </w:p>
        </w:tc>
        <w:tc>
          <w:tcPr>
            <w:tcW w:w="1384" w:type="dxa"/>
          </w:tcPr>
          <w:p w14:paraId="7FBCEA9F"/>
        </w:tc>
        <w:tc>
          <w:tcPr>
            <w:tcW w:w="1384" w:type="dxa"/>
          </w:tcPr>
          <w:p w14:paraId="5B62F27C"/>
        </w:tc>
        <w:tc>
          <w:tcPr>
            <w:tcW w:w="1384" w:type="dxa"/>
          </w:tcPr>
          <w:p w14:paraId="1F6B0734"/>
        </w:tc>
        <w:tc>
          <w:tcPr>
            <w:tcW w:w="1384" w:type="dxa"/>
          </w:tcPr>
          <w:p w14:paraId="4DCF0682"/>
        </w:tc>
        <w:tc>
          <w:tcPr>
            <w:tcW w:w="1384" w:type="dxa"/>
          </w:tcPr>
          <w:p w14:paraId="43413CB1"/>
        </w:tc>
      </w:tr>
    </w:tbl>
    <w:p w14:paraId="5A96D961">
      <w:pPr>
        <w:ind w:firstLine="480"/>
      </w:pPr>
      <w:r>
        <w:t>根据上述业绩情况，按磋商文件要求附销售或服务合同复印件。</w:t>
      </w:r>
    </w:p>
    <w:p w14:paraId="11B4DA1D">
      <w:pPr>
        <w:ind w:firstLine="480"/>
      </w:pPr>
    </w:p>
    <w:p w14:paraId="3AB4210B">
      <w:r>
        <w:t xml:space="preserve"> </w:t>
      </w:r>
    </w:p>
    <w:p w14:paraId="7B11377D"/>
    <w:p w14:paraId="350F2A2B">
      <w:pPr>
        <w:rPr>
          <w:b/>
          <w:sz w:val="28"/>
        </w:rPr>
      </w:pPr>
      <w:r>
        <w:rPr>
          <w:b/>
          <w:sz w:val="28"/>
        </w:rPr>
        <w:br w:type="page"/>
      </w:r>
    </w:p>
    <w:p w14:paraId="1E540A76">
      <w:r>
        <w:rPr>
          <w:b/>
          <w:sz w:val="28"/>
        </w:rPr>
        <w:t>格式十六：</w:t>
      </w:r>
    </w:p>
    <w:p w14:paraId="533C79F2">
      <w:pPr>
        <w:jc w:val="center"/>
      </w:pPr>
      <w:r>
        <w:rPr>
          <w:b/>
          <w:sz w:val="24"/>
        </w:rPr>
        <w:t>《技术和服务要求响应表》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32AFD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443F0AA">
            <w:r>
              <w:t>序号</w:t>
            </w:r>
          </w:p>
        </w:tc>
        <w:tc>
          <w:tcPr>
            <w:tcW w:w="923" w:type="dxa"/>
          </w:tcPr>
          <w:p w14:paraId="4E46B163">
            <w:r>
              <w:t>标的名称</w:t>
            </w:r>
          </w:p>
        </w:tc>
        <w:tc>
          <w:tcPr>
            <w:tcW w:w="923" w:type="dxa"/>
          </w:tcPr>
          <w:p w14:paraId="7CDF81F4">
            <w:r>
              <w:t>参数性质</w:t>
            </w:r>
          </w:p>
        </w:tc>
        <w:tc>
          <w:tcPr>
            <w:tcW w:w="923" w:type="dxa"/>
          </w:tcPr>
          <w:p w14:paraId="3177FF6A">
            <w:r>
              <w:t>磋商文件规定的技术和服务要求</w:t>
            </w:r>
          </w:p>
        </w:tc>
        <w:tc>
          <w:tcPr>
            <w:tcW w:w="923" w:type="dxa"/>
          </w:tcPr>
          <w:p w14:paraId="5BDF709F">
            <w:r>
              <w:t>响应文件响应的具体内容</w:t>
            </w:r>
          </w:p>
        </w:tc>
        <w:tc>
          <w:tcPr>
            <w:tcW w:w="923" w:type="dxa"/>
          </w:tcPr>
          <w:p w14:paraId="775E7AE2">
            <w:r>
              <w:t>型号</w:t>
            </w:r>
          </w:p>
        </w:tc>
        <w:tc>
          <w:tcPr>
            <w:tcW w:w="923" w:type="dxa"/>
          </w:tcPr>
          <w:p w14:paraId="3959DEE8">
            <w:r>
              <w:t>是否偏离</w:t>
            </w:r>
          </w:p>
        </w:tc>
        <w:tc>
          <w:tcPr>
            <w:tcW w:w="923" w:type="dxa"/>
          </w:tcPr>
          <w:p w14:paraId="758F61E6">
            <w:r>
              <w:t>证明文件所在位置</w:t>
            </w:r>
          </w:p>
        </w:tc>
        <w:tc>
          <w:tcPr>
            <w:tcW w:w="923" w:type="dxa"/>
          </w:tcPr>
          <w:p w14:paraId="2C5BB126">
            <w:r>
              <w:t>备注</w:t>
            </w:r>
          </w:p>
        </w:tc>
      </w:tr>
      <w:tr w14:paraId="5FDCFBA2">
        <w:tblPrEx>
          <w:tblCellMar>
            <w:top w:w="0" w:type="dxa"/>
            <w:left w:w="108" w:type="dxa"/>
            <w:bottom w:w="0" w:type="dxa"/>
            <w:right w:w="108" w:type="dxa"/>
          </w:tblCellMar>
        </w:tblPrEx>
        <w:tc>
          <w:tcPr>
            <w:tcW w:w="923" w:type="dxa"/>
          </w:tcPr>
          <w:p w14:paraId="02F98627">
            <w:r>
              <w:t>1</w:t>
            </w:r>
          </w:p>
        </w:tc>
        <w:tc>
          <w:tcPr>
            <w:tcW w:w="923" w:type="dxa"/>
          </w:tcPr>
          <w:p w14:paraId="3FE57DD2"/>
        </w:tc>
        <w:tc>
          <w:tcPr>
            <w:tcW w:w="923" w:type="dxa"/>
          </w:tcPr>
          <w:p w14:paraId="67F85F92"/>
        </w:tc>
        <w:tc>
          <w:tcPr>
            <w:tcW w:w="923" w:type="dxa"/>
          </w:tcPr>
          <w:p w14:paraId="4BCBEB6E"/>
        </w:tc>
        <w:tc>
          <w:tcPr>
            <w:tcW w:w="923" w:type="dxa"/>
          </w:tcPr>
          <w:p w14:paraId="4B329952"/>
        </w:tc>
        <w:tc>
          <w:tcPr>
            <w:tcW w:w="923" w:type="dxa"/>
          </w:tcPr>
          <w:p w14:paraId="665A83D4"/>
        </w:tc>
        <w:tc>
          <w:tcPr>
            <w:tcW w:w="923" w:type="dxa"/>
          </w:tcPr>
          <w:p w14:paraId="798BB753"/>
        </w:tc>
        <w:tc>
          <w:tcPr>
            <w:tcW w:w="923" w:type="dxa"/>
          </w:tcPr>
          <w:p w14:paraId="5582EB53"/>
        </w:tc>
        <w:tc>
          <w:tcPr>
            <w:tcW w:w="923" w:type="dxa"/>
          </w:tcPr>
          <w:p w14:paraId="6558B16A"/>
        </w:tc>
      </w:tr>
      <w:tr w14:paraId="27BF7841">
        <w:tblPrEx>
          <w:tblCellMar>
            <w:top w:w="0" w:type="dxa"/>
            <w:left w:w="108" w:type="dxa"/>
            <w:bottom w:w="0" w:type="dxa"/>
            <w:right w:w="108" w:type="dxa"/>
          </w:tblCellMar>
        </w:tblPrEx>
        <w:tc>
          <w:tcPr>
            <w:tcW w:w="923" w:type="dxa"/>
          </w:tcPr>
          <w:p w14:paraId="7D0DAA41">
            <w:r>
              <w:t>2</w:t>
            </w:r>
          </w:p>
        </w:tc>
        <w:tc>
          <w:tcPr>
            <w:tcW w:w="923" w:type="dxa"/>
          </w:tcPr>
          <w:p w14:paraId="7CF6448E"/>
        </w:tc>
        <w:tc>
          <w:tcPr>
            <w:tcW w:w="923" w:type="dxa"/>
          </w:tcPr>
          <w:p w14:paraId="0EEBB6B0"/>
        </w:tc>
        <w:tc>
          <w:tcPr>
            <w:tcW w:w="923" w:type="dxa"/>
          </w:tcPr>
          <w:p w14:paraId="0CD7CA60"/>
        </w:tc>
        <w:tc>
          <w:tcPr>
            <w:tcW w:w="923" w:type="dxa"/>
          </w:tcPr>
          <w:p w14:paraId="31B94DBF"/>
        </w:tc>
        <w:tc>
          <w:tcPr>
            <w:tcW w:w="923" w:type="dxa"/>
          </w:tcPr>
          <w:p w14:paraId="5835F597"/>
        </w:tc>
        <w:tc>
          <w:tcPr>
            <w:tcW w:w="923" w:type="dxa"/>
          </w:tcPr>
          <w:p w14:paraId="48D7D824"/>
        </w:tc>
        <w:tc>
          <w:tcPr>
            <w:tcW w:w="923" w:type="dxa"/>
          </w:tcPr>
          <w:p w14:paraId="6AD75D62"/>
        </w:tc>
        <w:tc>
          <w:tcPr>
            <w:tcW w:w="923" w:type="dxa"/>
          </w:tcPr>
          <w:p w14:paraId="3EDF4ADF"/>
        </w:tc>
      </w:tr>
      <w:tr w14:paraId="2AEA424E">
        <w:tblPrEx>
          <w:tblCellMar>
            <w:top w:w="0" w:type="dxa"/>
            <w:left w:w="108" w:type="dxa"/>
            <w:bottom w:w="0" w:type="dxa"/>
            <w:right w:w="108" w:type="dxa"/>
          </w:tblCellMar>
        </w:tblPrEx>
        <w:tc>
          <w:tcPr>
            <w:tcW w:w="923" w:type="dxa"/>
          </w:tcPr>
          <w:p w14:paraId="565EBA5C">
            <w:r>
              <w:t>3</w:t>
            </w:r>
          </w:p>
        </w:tc>
        <w:tc>
          <w:tcPr>
            <w:tcW w:w="923" w:type="dxa"/>
          </w:tcPr>
          <w:p w14:paraId="7CAA1ED3"/>
        </w:tc>
        <w:tc>
          <w:tcPr>
            <w:tcW w:w="923" w:type="dxa"/>
          </w:tcPr>
          <w:p w14:paraId="33E0B544"/>
        </w:tc>
        <w:tc>
          <w:tcPr>
            <w:tcW w:w="923" w:type="dxa"/>
          </w:tcPr>
          <w:p w14:paraId="17CC8212"/>
        </w:tc>
        <w:tc>
          <w:tcPr>
            <w:tcW w:w="923" w:type="dxa"/>
          </w:tcPr>
          <w:p w14:paraId="1E3F4910"/>
        </w:tc>
        <w:tc>
          <w:tcPr>
            <w:tcW w:w="923" w:type="dxa"/>
          </w:tcPr>
          <w:p w14:paraId="73649E91"/>
        </w:tc>
        <w:tc>
          <w:tcPr>
            <w:tcW w:w="923" w:type="dxa"/>
          </w:tcPr>
          <w:p w14:paraId="003FE4E7"/>
        </w:tc>
        <w:tc>
          <w:tcPr>
            <w:tcW w:w="923" w:type="dxa"/>
          </w:tcPr>
          <w:p w14:paraId="6B509786"/>
        </w:tc>
        <w:tc>
          <w:tcPr>
            <w:tcW w:w="923" w:type="dxa"/>
          </w:tcPr>
          <w:p w14:paraId="53334485"/>
        </w:tc>
      </w:tr>
      <w:tr w14:paraId="25664306">
        <w:tblPrEx>
          <w:tblCellMar>
            <w:top w:w="0" w:type="dxa"/>
            <w:left w:w="108" w:type="dxa"/>
            <w:bottom w:w="0" w:type="dxa"/>
            <w:right w:w="108" w:type="dxa"/>
          </w:tblCellMar>
        </w:tblPrEx>
        <w:tc>
          <w:tcPr>
            <w:tcW w:w="923" w:type="dxa"/>
          </w:tcPr>
          <w:p w14:paraId="1D8218A7">
            <w:r>
              <w:t>4</w:t>
            </w:r>
          </w:p>
        </w:tc>
        <w:tc>
          <w:tcPr>
            <w:tcW w:w="923" w:type="dxa"/>
          </w:tcPr>
          <w:p w14:paraId="364E050C"/>
        </w:tc>
        <w:tc>
          <w:tcPr>
            <w:tcW w:w="923" w:type="dxa"/>
          </w:tcPr>
          <w:p w14:paraId="76D20DAA"/>
        </w:tc>
        <w:tc>
          <w:tcPr>
            <w:tcW w:w="923" w:type="dxa"/>
          </w:tcPr>
          <w:p w14:paraId="3A030987"/>
        </w:tc>
        <w:tc>
          <w:tcPr>
            <w:tcW w:w="923" w:type="dxa"/>
          </w:tcPr>
          <w:p w14:paraId="100B2B76"/>
        </w:tc>
        <w:tc>
          <w:tcPr>
            <w:tcW w:w="923" w:type="dxa"/>
          </w:tcPr>
          <w:p w14:paraId="3E0FFDAF"/>
        </w:tc>
        <w:tc>
          <w:tcPr>
            <w:tcW w:w="923" w:type="dxa"/>
          </w:tcPr>
          <w:p w14:paraId="324C58C4"/>
        </w:tc>
        <w:tc>
          <w:tcPr>
            <w:tcW w:w="923" w:type="dxa"/>
          </w:tcPr>
          <w:p w14:paraId="71FC231E"/>
        </w:tc>
        <w:tc>
          <w:tcPr>
            <w:tcW w:w="923" w:type="dxa"/>
          </w:tcPr>
          <w:p w14:paraId="42BFB6F8"/>
        </w:tc>
      </w:tr>
      <w:tr w14:paraId="0AED9A11">
        <w:tblPrEx>
          <w:tblCellMar>
            <w:top w:w="0" w:type="dxa"/>
            <w:left w:w="108" w:type="dxa"/>
            <w:bottom w:w="0" w:type="dxa"/>
            <w:right w:w="108" w:type="dxa"/>
          </w:tblCellMar>
        </w:tblPrEx>
        <w:tc>
          <w:tcPr>
            <w:tcW w:w="923" w:type="dxa"/>
          </w:tcPr>
          <w:p w14:paraId="3935AFBC">
            <w:r>
              <w:t>5</w:t>
            </w:r>
          </w:p>
        </w:tc>
        <w:tc>
          <w:tcPr>
            <w:tcW w:w="923" w:type="dxa"/>
          </w:tcPr>
          <w:p w14:paraId="16F95F25"/>
        </w:tc>
        <w:tc>
          <w:tcPr>
            <w:tcW w:w="923" w:type="dxa"/>
          </w:tcPr>
          <w:p w14:paraId="047189E3"/>
        </w:tc>
        <w:tc>
          <w:tcPr>
            <w:tcW w:w="923" w:type="dxa"/>
          </w:tcPr>
          <w:p w14:paraId="54E35CE0"/>
        </w:tc>
        <w:tc>
          <w:tcPr>
            <w:tcW w:w="923" w:type="dxa"/>
          </w:tcPr>
          <w:p w14:paraId="349B7184"/>
        </w:tc>
        <w:tc>
          <w:tcPr>
            <w:tcW w:w="923" w:type="dxa"/>
          </w:tcPr>
          <w:p w14:paraId="1418996A"/>
        </w:tc>
        <w:tc>
          <w:tcPr>
            <w:tcW w:w="923" w:type="dxa"/>
          </w:tcPr>
          <w:p w14:paraId="752A4DD4"/>
        </w:tc>
        <w:tc>
          <w:tcPr>
            <w:tcW w:w="923" w:type="dxa"/>
          </w:tcPr>
          <w:p w14:paraId="2217A254"/>
        </w:tc>
        <w:tc>
          <w:tcPr>
            <w:tcW w:w="923" w:type="dxa"/>
          </w:tcPr>
          <w:p w14:paraId="2B5DB2A2"/>
        </w:tc>
      </w:tr>
      <w:tr w14:paraId="70B667DF">
        <w:tblPrEx>
          <w:tblCellMar>
            <w:top w:w="0" w:type="dxa"/>
            <w:left w:w="108" w:type="dxa"/>
            <w:bottom w:w="0" w:type="dxa"/>
            <w:right w:w="108" w:type="dxa"/>
          </w:tblCellMar>
        </w:tblPrEx>
        <w:tc>
          <w:tcPr>
            <w:tcW w:w="923" w:type="dxa"/>
          </w:tcPr>
          <w:p w14:paraId="05A585B1">
            <w:r>
              <w:t>6</w:t>
            </w:r>
          </w:p>
        </w:tc>
        <w:tc>
          <w:tcPr>
            <w:tcW w:w="923" w:type="dxa"/>
          </w:tcPr>
          <w:p w14:paraId="6E482078"/>
        </w:tc>
        <w:tc>
          <w:tcPr>
            <w:tcW w:w="923" w:type="dxa"/>
          </w:tcPr>
          <w:p w14:paraId="70586D7A"/>
        </w:tc>
        <w:tc>
          <w:tcPr>
            <w:tcW w:w="923" w:type="dxa"/>
          </w:tcPr>
          <w:p w14:paraId="6FEED73A"/>
        </w:tc>
        <w:tc>
          <w:tcPr>
            <w:tcW w:w="923" w:type="dxa"/>
          </w:tcPr>
          <w:p w14:paraId="6FD00CF5"/>
        </w:tc>
        <w:tc>
          <w:tcPr>
            <w:tcW w:w="923" w:type="dxa"/>
          </w:tcPr>
          <w:p w14:paraId="5834E564"/>
        </w:tc>
        <w:tc>
          <w:tcPr>
            <w:tcW w:w="923" w:type="dxa"/>
          </w:tcPr>
          <w:p w14:paraId="3FD94245"/>
        </w:tc>
        <w:tc>
          <w:tcPr>
            <w:tcW w:w="923" w:type="dxa"/>
          </w:tcPr>
          <w:p w14:paraId="5C287EE4"/>
        </w:tc>
        <w:tc>
          <w:tcPr>
            <w:tcW w:w="923" w:type="dxa"/>
          </w:tcPr>
          <w:p w14:paraId="321C508D"/>
        </w:tc>
      </w:tr>
      <w:tr w14:paraId="387C1303">
        <w:tblPrEx>
          <w:tblCellMar>
            <w:top w:w="0" w:type="dxa"/>
            <w:left w:w="108" w:type="dxa"/>
            <w:bottom w:w="0" w:type="dxa"/>
            <w:right w:w="108" w:type="dxa"/>
          </w:tblCellMar>
        </w:tblPrEx>
        <w:tc>
          <w:tcPr>
            <w:tcW w:w="923" w:type="dxa"/>
          </w:tcPr>
          <w:p w14:paraId="6A015A08">
            <w:r>
              <w:t>……</w:t>
            </w:r>
          </w:p>
        </w:tc>
        <w:tc>
          <w:tcPr>
            <w:tcW w:w="923" w:type="dxa"/>
          </w:tcPr>
          <w:p w14:paraId="2FE2C92A"/>
        </w:tc>
        <w:tc>
          <w:tcPr>
            <w:tcW w:w="923" w:type="dxa"/>
          </w:tcPr>
          <w:p w14:paraId="4FF724BD"/>
        </w:tc>
        <w:tc>
          <w:tcPr>
            <w:tcW w:w="923" w:type="dxa"/>
          </w:tcPr>
          <w:p w14:paraId="1B6F5356"/>
        </w:tc>
        <w:tc>
          <w:tcPr>
            <w:tcW w:w="923" w:type="dxa"/>
          </w:tcPr>
          <w:p w14:paraId="2182B1FB"/>
        </w:tc>
        <w:tc>
          <w:tcPr>
            <w:tcW w:w="923" w:type="dxa"/>
          </w:tcPr>
          <w:p w14:paraId="0804DABF"/>
        </w:tc>
        <w:tc>
          <w:tcPr>
            <w:tcW w:w="923" w:type="dxa"/>
          </w:tcPr>
          <w:p w14:paraId="55C32A0D"/>
        </w:tc>
        <w:tc>
          <w:tcPr>
            <w:tcW w:w="923" w:type="dxa"/>
          </w:tcPr>
          <w:p w14:paraId="4342D931"/>
        </w:tc>
        <w:tc>
          <w:tcPr>
            <w:tcW w:w="923" w:type="dxa"/>
          </w:tcPr>
          <w:p w14:paraId="2556C883"/>
        </w:tc>
      </w:tr>
    </w:tbl>
    <w:p w14:paraId="0743A724">
      <w:pPr>
        <w:ind w:firstLine="480"/>
      </w:pPr>
      <w:r>
        <w:t>说明：</w:t>
      </w:r>
    </w:p>
    <w:p w14:paraId="12377FAF">
      <w:pPr>
        <w:ind w:firstLine="480"/>
      </w:pPr>
      <w:r>
        <w:t>1.“磋商文件规定的技术和服务要求”项下填写的内容应与磋商文件中采购需求的</w:t>
      </w:r>
      <w:r>
        <w:tab/>
      </w:r>
      <w:r>
        <w:tab/>
      </w:r>
      <w:r>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530CA011">
      <w:pPr>
        <w:ind w:firstLine="480"/>
      </w:pPr>
      <w:r>
        <w:t>2.参数性质栏标注“★”、“▲”号条款标志，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14:paraId="5FBABF16">
      <w:pPr>
        <w:ind w:firstLine="480"/>
      </w:pPr>
      <w:r>
        <w:t>3.“是否偏离”项下应按下列规定填写：优于的，填写“正偏离”；符合的，填写“无偏离”；低于的，填写“负偏离”。</w:t>
      </w:r>
    </w:p>
    <w:p w14:paraId="0BE1DA5F">
      <w:pPr>
        <w:ind w:firstLine="480"/>
      </w:pPr>
      <w:r>
        <w:t>4.“备注”处可填写偏离情况的说明。</w:t>
      </w:r>
    </w:p>
    <w:p w14:paraId="1B139923">
      <w:pPr>
        <w:ind w:firstLine="480"/>
      </w:pPr>
    </w:p>
    <w:p w14:paraId="6128F261">
      <w:r>
        <w:t xml:space="preserve"> </w:t>
      </w:r>
    </w:p>
    <w:p w14:paraId="56FADFC4"/>
    <w:p w14:paraId="626F8672">
      <w:pPr>
        <w:rPr>
          <w:b/>
          <w:sz w:val="28"/>
        </w:rPr>
      </w:pPr>
      <w:r>
        <w:rPr>
          <w:b/>
          <w:sz w:val="28"/>
        </w:rPr>
        <w:br w:type="page"/>
      </w:r>
    </w:p>
    <w:p w14:paraId="35C460C1">
      <w:r>
        <w:rPr>
          <w:b/>
          <w:sz w:val="28"/>
        </w:rPr>
        <w:t>格式十七：</w:t>
      </w:r>
    </w:p>
    <w:p w14:paraId="2B70773E">
      <w:pPr>
        <w:jc w:val="center"/>
      </w:pPr>
      <w:r>
        <w:rPr>
          <w:b/>
          <w:sz w:val="24"/>
        </w:rPr>
        <w:t>《商务条件响应表》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D4E1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D53491B">
            <w:r>
              <w:t>序号</w:t>
            </w:r>
          </w:p>
        </w:tc>
        <w:tc>
          <w:tcPr>
            <w:tcW w:w="1187" w:type="dxa"/>
          </w:tcPr>
          <w:p w14:paraId="5941F4FE">
            <w:r>
              <w:t>参数性质</w:t>
            </w:r>
          </w:p>
        </w:tc>
        <w:tc>
          <w:tcPr>
            <w:tcW w:w="1187" w:type="dxa"/>
          </w:tcPr>
          <w:p w14:paraId="33D5DD44">
            <w:r>
              <w:t>磋商文件规定的商务条件</w:t>
            </w:r>
          </w:p>
        </w:tc>
        <w:tc>
          <w:tcPr>
            <w:tcW w:w="1187" w:type="dxa"/>
          </w:tcPr>
          <w:p w14:paraId="59BEACA1">
            <w:r>
              <w:t>响应文件响应的具体内容</w:t>
            </w:r>
          </w:p>
        </w:tc>
        <w:tc>
          <w:tcPr>
            <w:tcW w:w="1187" w:type="dxa"/>
          </w:tcPr>
          <w:p w14:paraId="6642E856">
            <w:r>
              <w:t>是否偏离</w:t>
            </w:r>
          </w:p>
        </w:tc>
        <w:tc>
          <w:tcPr>
            <w:tcW w:w="1187" w:type="dxa"/>
          </w:tcPr>
          <w:p w14:paraId="736A982A">
            <w:r>
              <w:t>证明文件所在位置</w:t>
            </w:r>
          </w:p>
        </w:tc>
        <w:tc>
          <w:tcPr>
            <w:tcW w:w="1187" w:type="dxa"/>
          </w:tcPr>
          <w:p w14:paraId="3C498169">
            <w:r>
              <w:t>备注</w:t>
            </w:r>
          </w:p>
        </w:tc>
      </w:tr>
      <w:tr w14:paraId="7EFF5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FDDC981">
            <w:pPr>
              <w:jc w:val="center"/>
            </w:pPr>
            <w:r>
              <w:t>1</w:t>
            </w:r>
          </w:p>
        </w:tc>
        <w:tc>
          <w:tcPr>
            <w:tcW w:w="1187" w:type="dxa"/>
          </w:tcPr>
          <w:p w14:paraId="1EE05812"/>
        </w:tc>
        <w:tc>
          <w:tcPr>
            <w:tcW w:w="1187" w:type="dxa"/>
          </w:tcPr>
          <w:p w14:paraId="08C2F852"/>
        </w:tc>
        <w:tc>
          <w:tcPr>
            <w:tcW w:w="1187" w:type="dxa"/>
          </w:tcPr>
          <w:p w14:paraId="340A54BA"/>
        </w:tc>
        <w:tc>
          <w:tcPr>
            <w:tcW w:w="1187" w:type="dxa"/>
          </w:tcPr>
          <w:p w14:paraId="3DD43675"/>
        </w:tc>
        <w:tc>
          <w:tcPr>
            <w:tcW w:w="1187" w:type="dxa"/>
          </w:tcPr>
          <w:p w14:paraId="746A3473"/>
        </w:tc>
        <w:tc>
          <w:tcPr>
            <w:tcW w:w="1187" w:type="dxa"/>
          </w:tcPr>
          <w:p w14:paraId="59E62A8F"/>
        </w:tc>
      </w:tr>
      <w:tr w14:paraId="2520A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1E984E6">
            <w:pPr>
              <w:jc w:val="center"/>
            </w:pPr>
            <w:r>
              <w:t>2</w:t>
            </w:r>
          </w:p>
        </w:tc>
        <w:tc>
          <w:tcPr>
            <w:tcW w:w="1187" w:type="dxa"/>
          </w:tcPr>
          <w:p w14:paraId="766DE72F"/>
        </w:tc>
        <w:tc>
          <w:tcPr>
            <w:tcW w:w="1187" w:type="dxa"/>
          </w:tcPr>
          <w:p w14:paraId="1170C39B"/>
        </w:tc>
        <w:tc>
          <w:tcPr>
            <w:tcW w:w="1187" w:type="dxa"/>
          </w:tcPr>
          <w:p w14:paraId="6C2EFE8C"/>
        </w:tc>
        <w:tc>
          <w:tcPr>
            <w:tcW w:w="1187" w:type="dxa"/>
          </w:tcPr>
          <w:p w14:paraId="21422C78"/>
        </w:tc>
        <w:tc>
          <w:tcPr>
            <w:tcW w:w="1187" w:type="dxa"/>
          </w:tcPr>
          <w:p w14:paraId="5FF4B9F1"/>
        </w:tc>
        <w:tc>
          <w:tcPr>
            <w:tcW w:w="1187" w:type="dxa"/>
          </w:tcPr>
          <w:p w14:paraId="29F1E53D"/>
        </w:tc>
      </w:tr>
      <w:tr w14:paraId="24B91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F8C8BAD">
            <w:pPr>
              <w:jc w:val="center"/>
            </w:pPr>
            <w:r>
              <w:t>3</w:t>
            </w:r>
          </w:p>
        </w:tc>
        <w:tc>
          <w:tcPr>
            <w:tcW w:w="1187" w:type="dxa"/>
          </w:tcPr>
          <w:p w14:paraId="35CCF2C5"/>
        </w:tc>
        <w:tc>
          <w:tcPr>
            <w:tcW w:w="1187" w:type="dxa"/>
          </w:tcPr>
          <w:p w14:paraId="1C9B8B2D"/>
        </w:tc>
        <w:tc>
          <w:tcPr>
            <w:tcW w:w="1187" w:type="dxa"/>
          </w:tcPr>
          <w:p w14:paraId="441927B1"/>
        </w:tc>
        <w:tc>
          <w:tcPr>
            <w:tcW w:w="1187" w:type="dxa"/>
          </w:tcPr>
          <w:p w14:paraId="3BC29057"/>
        </w:tc>
        <w:tc>
          <w:tcPr>
            <w:tcW w:w="1187" w:type="dxa"/>
          </w:tcPr>
          <w:p w14:paraId="25A5B32B"/>
        </w:tc>
        <w:tc>
          <w:tcPr>
            <w:tcW w:w="1187" w:type="dxa"/>
          </w:tcPr>
          <w:p w14:paraId="0F0A7C9D"/>
        </w:tc>
      </w:tr>
      <w:tr w14:paraId="765D5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EF83E5">
            <w:pPr>
              <w:jc w:val="center"/>
            </w:pPr>
            <w:r>
              <w:t>4</w:t>
            </w:r>
          </w:p>
        </w:tc>
        <w:tc>
          <w:tcPr>
            <w:tcW w:w="1187" w:type="dxa"/>
          </w:tcPr>
          <w:p w14:paraId="59BBB20A"/>
        </w:tc>
        <w:tc>
          <w:tcPr>
            <w:tcW w:w="1187" w:type="dxa"/>
          </w:tcPr>
          <w:p w14:paraId="3C20EB66"/>
        </w:tc>
        <w:tc>
          <w:tcPr>
            <w:tcW w:w="1187" w:type="dxa"/>
          </w:tcPr>
          <w:p w14:paraId="47B443C2"/>
        </w:tc>
        <w:tc>
          <w:tcPr>
            <w:tcW w:w="1187" w:type="dxa"/>
          </w:tcPr>
          <w:p w14:paraId="1E900F8E"/>
        </w:tc>
        <w:tc>
          <w:tcPr>
            <w:tcW w:w="1187" w:type="dxa"/>
          </w:tcPr>
          <w:p w14:paraId="3F1A29D6"/>
        </w:tc>
        <w:tc>
          <w:tcPr>
            <w:tcW w:w="1187" w:type="dxa"/>
          </w:tcPr>
          <w:p w14:paraId="3EE4A97E"/>
        </w:tc>
      </w:tr>
      <w:tr w14:paraId="5EA70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DCECAA">
            <w:pPr>
              <w:jc w:val="center"/>
            </w:pPr>
            <w:r>
              <w:t>5</w:t>
            </w:r>
          </w:p>
        </w:tc>
        <w:tc>
          <w:tcPr>
            <w:tcW w:w="1187" w:type="dxa"/>
          </w:tcPr>
          <w:p w14:paraId="0D87B63B"/>
        </w:tc>
        <w:tc>
          <w:tcPr>
            <w:tcW w:w="1187" w:type="dxa"/>
          </w:tcPr>
          <w:p w14:paraId="5E2B6DC4"/>
        </w:tc>
        <w:tc>
          <w:tcPr>
            <w:tcW w:w="1187" w:type="dxa"/>
          </w:tcPr>
          <w:p w14:paraId="34C5D3FE"/>
        </w:tc>
        <w:tc>
          <w:tcPr>
            <w:tcW w:w="1187" w:type="dxa"/>
          </w:tcPr>
          <w:p w14:paraId="5BBB92E5"/>
        </w:tc>
        <w:tc>
          <w:tcPr>
            <w:tcW w:w="1187" w:type="dxa"/>
          </w:tcPr>
          <w:p w14:paraId="2B3AB377"/>
        </w:tc>
        <w:tc>
          <w:tcPr>
            <w:tcW w:w="1187" w:type="dxa"/>
          </w:tcPr>
          <w:p w14:paraId="5EF1A7D2"/>
        </w:tc>
      </w:tr>
      <w:tr w14:paraId="1029C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193EBC5">
            <w:pPr>
              <w:jc w:val="center"/>
            </w:pPr>
            <w:r>
              <w:t>6</w:t>
            </w:r>
          </w:p>
        </w:tc>
        <w:tc>
          <w:tcPr>
            <w:tcW w:w="1187" w:type="dxa"/>
          </w:tcPr>
          <w:p w14:paraId="593A1511"/>
        </w:tc>
        <w:tc>
          <w:tcPr>
            <w:tcW w:w="1187" w:type="dxa"/>
          </w:tcPr>
          <w:p w14:paraId="4A847228"/>
        </w:tc>
        <w:tc>
          <w:tcPr>
            <w:tcW w:w="1187" w:type="dxa"/>
          </w:tcPr>
          <w:p w14:paraId="370AB184"/>
        </w:tc>
        <w:tc>
          <w:tcPr>
            <w:tcW w:w="1187" w:type="dxa"/>
          </w:tcPr>
          <w:p w14:paraId="3C57A551"/>
        </w:tc>
        <w:tc>
          <w:tcPr>
            <w:tcW w:w="1187" w:type="dxa"/>
          </w:tcPr>
          <w:p w14:paraId="383F2C9A"/>
        </w:tc>
        <w:tc>
          <w:tcPr>
            <w:tcW w:w="1187" w:type="dxa"/>
          </w:tcPr>
          <w:p w14:paraId="55F6AEC6"/>
        </w:tc>
      </w:tr>
      <w:tr w14:paraId="68531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9213AD2">
            <w:pPr>
              <w:jc w:val="center"/>
            </w:pPr>
            <w:r>
              <w:t>7</w:t>
            </w:r>
          </w:p>
        </w:tc>
        <w:tc>
          <w:tcPr>
            <w:tcW w:w="1187" w:type="dxa"/>
          </w:tcPr>
          <w:p w14:paraId="01E5AE18"/>
        </w:tc>
        <w:tc>
          <w:tcPr>
            <w:tcW w:w="1187" w:type="dxa"/>
          </w:tcPr>
          <w:p w14:paraId="138935FD"/>
        </w:tc>
        <w:tc>
          <w:tcPr>
            <w:tcW w:w="1187" w:type="dxa"/>
          </w:tcPr>
          <w:p w14:paraId="7CFB5858"/>
        </w:tc>
        <w:tc>
          <w:tcPr>
            <w:tcW w:w="1187" w:type="dxa"/>
          </w:tcPr>
          <w:p w14:paraId="47A8FAE4"/>
        </w:tc>
        <w:tc>
          <w:tcPr>
            <w:tcW w:w="1187" w:type="dxa"/>
          </w:tcPr>
          <w:p w14:paraId="4AB4E275"/>
        </w:tc>
        <w:tc>
          <w:tcPr>
            <w:tcW w:w="1187" w:type="dxa"/>
          </w:tcPr>
          <w:p w14:paraId="44B11F90"/>
        </w:tc>
      </w:tr>
      <w:tr w14:paraId="08D23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21C540D">
            <w:pPr>
              <w:jc w:val="center"/>
            </w:pPr>
            <w:r>
              <w:t>8</w:t>
            </w:r>
          </w:p>
        </w:tc>
        <w:tc>
          <w:tcPr>
            <w:tcW w:w="1187" w:type="dxa"/>
          </w:tcPr>
          <w:p w14:paraId="3C7EAD93"/>
        </w:tc>
        <w:tc>
          <w:tcPr>
            <w:tcW w:w="1187" w:type="dxa"/>
          </w:tcPr>
          <w:p w14:paraId="5D1E97CF"/>
        </w:tc>
        <w:tc>
          <w:tcPr>
            <w:tcW w:w="1187" w:type="dxa"/>
          </w:tcPr>
          <w:p w14:paraId="35AEE6FA"/>
        </w:tc>
        <w:tc>
          <w:tcPr>
            <w:tcW w:w="1187" w:type="dxa"/>
          </w:tcPr>
          <w:p w14:paraId="60F71E7B"/>
        </w:tc>
        <w:tc>
          <w:tcPr>
            <w:tcW w:w="1187" w:type="dxa"/>
          </w:tcPr>
          <w:p w14:paraId="4962A416"/>
        </w:tc>
        <w:tc>
          <w:tcPr>
            <w:tcW w:w="1187" w:type="dxa"/>
          </w:tcPr>
          <w:p w14:paraId="22334D85"/>
        </w:tc>
      </w:tr>
      <w:tr w14:paraId="2CD56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C4FC420">
            <w:pPr>
              <w:jc w:val="center"/>
            </w:pPr>
            <w:r>
              <w:t>9</w:t>
            </w:r>
          </w:p>
        </w:tc>
        <w:tc>
          <w:tcPr>
            <w:tcW w:w="1187" w:type="dxa"/>
          </w:tcPr>
          <w:p w14:paraId="4B430EA5"/>
        </w:tc>
        <w:tc>
          <w:tcPr>
            <w:tcW w:w="1187" w:type="dxa"/>
          </w:tcPr>
          <w:p w14:paraId="5DEA9B0E"/>
        </w:tc>
        <w:tc>
          <w:tcPr>
            <w:tcW w:w="1187" w:type="dxa"/>
          </w:tcPr>
          <w:p w14:paraId="022C804A"/>
        </w:tc>
        <w:tc>
          <w:tcPr>
            <w:tcW w:w="1187" w:type="dxa"/>
          </w:tcPr>
          <w:p w14:paraId="55102E59"/>
        </w:tc>
        <w:tc>
          <w:tcPr>
            <w:tcW w:w="1187" w:type="dxa"/>
          </w:tcPr>
          <w:p w14:paraId="5FECB044"/>
        </w:tc>
        <w:tc>
          <w:tcPr>
            <w:tcW w:w="1187" w:type="dxa"/>
          </w:tcPr>
          <w:p w14:paraId="448DEA31"/>
        </w:tc>
      </w:tr>
      <w:tr w14:paraId="37C65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1C0072">
            <w:pPr>
              <w:jc w:val="center"/>
            </w:pPr>
            <w:r>
              <w:t>……</w:t>
            </w:r>
          </w:p>
        </w:tc>
        <w:tc>
          <w:tcPr>
            <w:tcW w:w="1187" w:type="dxa"/>
          </w:tcPr>
          <w:p w14:paraId="1C562CE6"/>
        </w:tc>
        <w:tc>
          <w:tcPr>
            <w:tcW w:w="1187" w:type="dxa"/>
          </w:tcPr>
          <w:p w14:paraId="0FA3BB25"/>
        </w:tc>
        <w:tc>
          <w:tcPr>
            <w:tcW w:w="1187" w:type="dxa"/>
          </w:tcPr>
          <w:p w14:paraId="6A7B5442"/>
        </w:tc>
        <w:tc>
          <w:tcPr>
            <w:tcW w:w="1187" w:type="dxa"/>
          </w:tcPr>
          <w:p w14:paraId="176E3B8F"/>
        </w:tc>
        <w:tc>
          <w:tcPr>
            <w:tcW w:w="1187" w:type="dxa"/>
          </w:tcPr>
          <w:p w14:paraId="461B1D87"/>
        </w:tc>
        <w:tc>
          <w:tcPr>
            <w:tcW w:w="1187" w:type="dxa"/>
          </w:tcPr>
          <w:p w14:paraId="25E7E0F4"/>
        </w:tc>
      </w:tr>
    </w:tbl>
    <w:p w14:paraId="1E44C389">
      <w:pPr>
        <w:ind w:firstLine="480"/>
      </w:pPr>
      <w:r>
        <w:t>说明：</w:t>
      </w:r>
    </w:p>
    <w:p w14:paraId="138DE135">
      <w:pPr>
        <w:ind w:firstLine="480"/>
      </w:pPr>
      <w:r>
        <w:t>1.“磋商文件规定的商务条件”项下填写的内容应与磋商文件中采购需求的 “商务要求”的内容保持一致。</w:t>
      </w:r>
    </w:p>
    <w:p w14:paraId="74225D40">
      <w:pPr>
        <w:ind w:firstLine="480"/>
      </w:pPr>
      <w: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14:paraId="026C71EC">
      <w:pPr>
        <w:ind w:firstLine="480"/>
      </w:pPr>
      <w:r>
        <w:t>3.参数性质栏标注“★”、“▲”号条款标志，</w:t>
      </w:r>
      <w:r>
        <w:tab/>
      </w:r>
      <w:r>
        <w:tab/>
      </w:r>
      <w:r>
        <w:t xml:space="preserve"> 打“★”号条款为实质性条款，若有任何一条负偏离或不满足则导致响应无效。打“▲”号条款为重要技术参数（如有），若有部分“▲”条款未响应或不满足，将根据评审要求影响其得分，但不作为无效响应条款。</w:t>
      </w:r>
    </w:p>
    <w:p w14:paraId="1A171E7D">
      <w:pPr>
        <w:ind w:firstLine="480"/>
      </w:pPr>
      <w:r>
        <w:t>4.“是否偏离”项下应按下列规定填写：优于的，填写“正偏离”；符合的，填写“无偏离”；低于的，填写“负偏离”。</w:t>
      </w:r>
    </w:p>
    <w:p w14:paraId="70C35E00">
      <w:pPr>
        <w:ind w:firstLine="480"/>
      </w:pPr>
      <w:r>
        <w:t>5.“备注”处可填写偏离情况的说明。</w:t>
      </w:r>
    </w:p>
    <w:p w14:paraId="234EA58D">
      <w:pPr>
        <w:ind w:firstLine="480"/>
      </w:pPr>
    </w:p>
    <w:p w14:paraId="423B82DA">
      <w:r>
        <w:t xml:space="preserve"> </w:t>
      </w:r>
    </w:p>
    <w:p w14:paraId="21FB1B1E"/>
    <w:p w14:paraId="08E12647">
      <w:pPr>
        <w:rPr>
          <w:b/>
          <w:sz w:val="28"/>
        </w:rPr>
      </w:pPr>
      <w:r>
        <w:rPr>
          <w:b/>
          <w:sz w:val="28"/>
        </w:rPr>
        <w:br w:type="page"/>
      </w:r>
    </w:p>
    <w:p w14:paraId="6B9A961D">
      <w:r>
        <w:rPr>
          <w:b/>
          <w:sz w:val="28"/>
        </w:rPr>
        <w:t>格式十八：</w:t>
      </w:r>
    </w:p>
    <w:p w14:paraId="333353F9">
      <w:pPr>
        <w:ind w:firstLine="480"/>
      </w:pPr>
      <w:r>
        <w:t>（以下格式文件由供应商根据需要选用）</w:t>
      </w:r>
    </w:p>
    <w:p w14:paraId="5E1E9DFD">
      <w:pPr>
        <w:jc w:val="center"/>
      </w:pPr>
      <w:r>
        <w:rPr>
          <w:b/>
          <w:sz w:val="24"/>
        </w:rPr>
        <w:t>履约进度计划表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D476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4A7B42">
            <w:r>
              <w:t>序号</w:t>
            </w:r>
          </w:p>
        </w:tc>
        <w:tc>
          <w:tcPr>
            <w:tcW w:w="2076" w:type="dxa"/>
          </w:tcPr>
          <w:p w14:paraId="5BA1D731">
            <w:r>
              <w:t>拟定时间安排</w:t>
            </w:r>
          </w:p>
        </w:tc>
        <w:tc>
          <w:tcPr>
            <w:tcW w:w="2076" w:type="dxa"/>
          </w:tcPr>
          <w:p w14:paraId="269E79B9">
            <w:r>
              <w:t>计划完成的工作内容</w:t>
            </w:r>
          </w:p>
        </w:tc>
        <w:tc>
          <w:tcPr>
            <w:tcW w:w="2076" w:type="dxa"/>
          </w:tcPr>
          <w:p w14:paraId="1DA349FD">
            <w:r>
              <w:t>实施方建议或要求</w:t>
            </w:r>
          </w:p>
        </w:tc>
      </w:tr>
      <w:tr w14:paraId="6C484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76ED1A">
            <w:pPr>
              <w:jc w:val="center"/>
            </w:pPr>
            <w:r>
              <w:t>1</w:t>
            </w:r>
          </w:p>
        </w:tc>
        <w:tc>
          <w:tcPr>
            <w:tcW w:w="2076" w:type="dxa"/>
          </w:tcPr>
          <w:p w14:paraId="550128FE">
            <w:r>
              <w:t>拟定___年___月___日</w:t>
            </w:r>
          </w:p>
        </w:tc>
        <w:tc>
          <w:tcPr>
            <w:tcW w:w="2076" w:type="dxa"/>
          </w:tcPr>
          <w:p w14:paraId="6F58816F">
            <w:r>
              <w:t>签订合同并生效</w:t>
            </w:r>
          </w:p>
        </w:tc>
        <w:tc>
          <w:tcPr>
            <w:tcW w:w="2076" w:type="dxa"/>
          </w:tcPr>
          <w:p w14:paraId="49741FB1"/>
        </w:tc>
      </w:tr>
      <w:tr w14:paraId="72CCC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90BC9F">
            <w:pPr>
              <w:jc w:val="center"/>
            </w:pPr>
            <w:r>
              <w:t>2</w:t>
            </w:r>
          </w:p>
        </w:tc>
        <w:tc>
          <w:tcPr>
            <w:tcW w:w="2076" w:type="dxa"/>
          </w:tcPr>
          <w:p w14:paraId="1843B19F">
            <w:r>
              <w:t>___月___日—___月___日</w:t>
            </w:r>
          </w:p>
        </w:tc>
        <w:tc>
          <w:tcPr>
            <w:tcW w:w="2076" w:type="dxa"/>
          </w:tcPr>
          <w:p w14:paraId="022196E4"/>
        </w:tc>
        <w:tc>
          <w:tcPr>
            <w:tcW w:w="2076" w:type="dxa"/>
          </w:tcPr>
          <w:p w14:paraId="63D8A2F5"/>
        </w:tc>
      </w:tr>
      <w:tr w14:paraId="44C43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94D097">
            <w:pPr>
              <w:jc w:val="center"/>
            </w:pPr>
            <w:r>
              <w:t>3</w:t>
            </w:r>
          </w:p>
        </w:tc>
        <w:tc>
          <w:tcPr>
            <w:tcW w:w="2076" w:type="dxa"/>
          </w:tcPr>
          <w:p w14:paraId="6DF290B8">
            <w:r>
              <w:t>___月___日—___月___日</w:t>
            </w:r>
          </w:p>
        </w:tc>
        <w:tc>
          <w:tcPr>
            <w:tcW w:w="2076" w:type="dxa"/>
          </w:tcPr>
          <w:p w14:paraId="79ECAE07"/>
        </w:tc>
        <w:tc>
          <w:tcPr>
            <w:tcW w:w="2076" w:type="dxa"/>
          </w:tcPr>
          <w:p w14:paraId="39352A23"/>
        </w:tc>
      </w:tr>
      <w:tr w14:paraId="2CCBD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6A8613">
            <w:pPr>
              <w:jc w:val="center"/>
            </w:pPr>
            <w:r>
              <w:t>4</w:t>
            </w:r>
          </w:p>
        </w:tc>
        <w:tc>
          <w:tcPr>
            <w:tcW w:w="2076" w:type="dxa"/>
          </w:tcPr>
          <w:p w14:paraId="23A243A8">
            <w:r>
              <w:t>___月___日—___月___日</w:t>
            </w:r>
          </w:p>
        </w:tc>
        <w:tc>
          <w:tcPr>
            <w:tcW w:w="2076" w:type="dxa"/>
          </w:tcPr>
          <w:p w14:paraId="66438D4B">
            <w:r>
              <w:t>质保期</w:t>
            </w:r>
          </w:p>
        </w:tc>
        <w:tc>
          <w:tcPr>
            <w:tcW w:w="2076" w:type="dxa"/>
          </w:tcPr>
          <w:p w14:paraId="67D634F4"/>
        </w:tc>
      </w:tr>
    </w:tbl>
    <w:p w14:paraId="7E638FB2">
      <w:pPr>
        <w:ind w:firstLine="480"/>
      </w:pPr>
    </w:p>
    <w:p w14:paraId="2D01A0CF">
      <w:r>
        <w:t xml:space="preserve"> </w:t>
      </w:r>
    </w:p>
    <w:p w14:paraId="50F168E6"/>
    <w:p w14:paraId="7FEC46DE">
      <w:pPr>
        <w:rPr>
          <w:b/>
          <w:sz w:val="28"/>
        </w:rPr>
      </w:pPr>
      <w:r>
        <w:rPr>
          <w:b/>
          <w:sz w:val="28"/>
        </w:rPr>
        <w:br w:type="page"/>
      </w:r>
    </w:p>
    <w:p w14:paraId="44601F4B">
      <w:r>
        <w:rPr>
          <w:b/>
          <w:sz w:val="28"/>
        </w:rPr>
        <w:t>格式十九：</w:t>
      </w:r>
    </w:p>
    <w:p w14:paraId="6F158AE7">
      <w:pPr>
        <w:ind w:firstLine="480"/>
      </w:pPr>
      <w:r>
        <w:t>（以下格式文件由供应商根据需要选用）</w:t>
      </w:r>
    </w:p>
    <w:p w14:paraId="1D0DD70E">
      <w:pPr>
        <w:jc w:val="center"/>
      </w:pPr>
      <w:r>
        <w:rPr>
          <w:b/>
          <w:sz w:val="24"/>
        </w:rPr>
        <w:t>各类证明材料</w:t>
      </w:r>
    </w:p>
    <w:p w14:paraId="02042E61">
      <w:pPr>
        <w:ind w:firstLine="480"/>
      </w:pPr>
      <w:r>
        <w:t>1.磋商文件要求提供的其他资料。</w:t>
      </w:r>
    </w:p>
    <w:p w14:paraId="081B9127">
      <w:pPr>
        <w:ind w:firstLine="480"/>
      </w:pPr>
      <w:r>
        <w:t>2.供应商认为需提供的其他资料。</w:t>
      </w:r>
    </w:p>
    <w:p w14:paraId="3DA92E0A">
      <w:pPr>
        <w:ind w:firstLine="480"/>
      </w:pPr>
    </w:p>
    <w:p w14:paraId="62075DBE">
      <w:r>
        <w:t xml:space="preserve"> </w:t>
      </w:r>
    </w:p>
    <w:p w14:paraId="65DAE971"/>
    <w:p w14:paraId="474524B4">
      <w:pPr>
        <w:rPr>
          <w:b/>
          <w:sz w:val="28"/>
        </w:rPr>
      </w:pPr>
      <w:r>
        <w:rPr>
          <w:b/>
          <w:sz w:val="28"/>
        </w:rPr>
        <w:br w:type="page"/>
      </w:r>
    </w:p>
    <w:p w14:paraId="0BE71C42">
      <w:r>
        <w:rPr>
          <w:b/>
          <w:sz w:val="28"/>
        </w:rPr>
        <w:t>格式二十：</w:t>
      </w:r>
      <w:r>
        <w:rPr>
          <w:rFonts w:hint="eastAsia"/>
          <w:b/>
          <w:sz w:val="28"/>
          <w:lang w:eastAsia="zh-CN"/>
        </w:rPr>
        <w:t>（</w:t>
      </w:r>
      <w:r>
        <w:rPr>
          <w:rFonts w:hint="eastAsia"/>
          <w:b/>
          <w:sz w:val="28"/>
          <w:lang w:val="en-US" w:eastAsia="zh-CN"/>
        </w:rPr>
        <w:t>本项目不适用</w:t>
      </w:r>
      <w:r>
        <w:rPr>
          <w:rFonts w:hint="eastAsia"/>
          <w:b/>
          <w:sz w:val="28"/>
          <w:lang w:eastAsia="zh-CN"/>
        </w:rPr>
        <w:t>）</w:t>
      </w:r>
    </w:p>
    <w:p w14:paraId="7B014887">
      <w:pPr>
        <w:ind w:firstLine="480"/>
      </w:pPr>
      <w:r>
        <w:t>（若采购人支付代理服务费，则无需出具此承诺书）</w:t>
      </w:r>
    </w:p>
    <w:p w14:paraId="74802A6E">
      <w:pPr>
        <w:jc w:val="center"/>
      </w:pPr>
      <w:r>
        <w:rPr>
          <w:b/>
          <w:sz w:val="24"/>
        </w:rPr>
        <w:t>代理服务费缴纳承诺函</w:t>
      </w:r>
    </w:p>
    <w:p w14:paraId="0CF6B514">
      <w:pPr>
        <w:ind w:firstLine="480"/>
        <w:rPr>
          <w:rFonts w:hint="eastAsia" w:eastAsiaTheme="minorEastAsia"/>
          <w:lang w:eastAsia="zh-CN"/>
        </w:rPr>
      </w:pPr>
      <w:r>
        <w:t>致：</w:t>
      </w:r>
      <w:r>
        <w:rPr>
          <w:rFonts w:hint="eastAsia"/>
          <w:lang w:eastAsia="zh-CN"/>
        </w:rPr>
        <w:t>亿诚建设项目管理有限公司</w:t>
      </w:r>
    </w:p>
    <w:p w14:paraId="5632327C">
      <w:pPr>
        <w:ind w:firstLine="480"/>
      </w:pPr>
      <w:r>
        <w:t>我单位参加贵公司组织的</w:t>
      </w:r>
      <w:r>
        <w:rPr>
          <w:rFonts w:hint="eastAsia"/>
          <w:lang w:eastAsia="zh-CN"/>
        </w:rPr>
        <w:t>站前路检测服务</w:t>
      </w:r>
      <w:r>
        <w:t>（采购项目编号：</w:t>
      </w:r>
      <w:r>
        <w:rPr>
          <w:rFonts w:hint="eastAsia"/>
          <w:lang w:eastAsia="zh-CN"/>
        </w:rPr>
        <w:t>YC22475081（CGQ）</w:t>
      </w:r>
      <w:r>
        <w:t>），作出如下承诺：</w:t>
      </w:r>
    </w:p>
    <w:p w14:paraId="74D4680A">
      <w:pPr>
        <w:ind w:firstLine="480"/>
      </w:pPr>
      <w:r>
        <w:t>1、完全响应磋商文件中要求的条款，若提供虚假资料将作为无效响应处理，并接受相关部门的处罚。</w:t>
      </w:r>
    </w:p>
    <w:p w14:paraId="30453468">
      <w:pPr>
        <w:ind w:firstLine="480"/>
      </w:pPr>
      <w:r>
        <w:t>2、我单位若被选为成交供应商，承诺按照规定缴纳代理服务费。代理服务费包括组织专家对审查供应商资格、答疑、组织磋商、评审、确定成交供应商，以及提供采购前期咨询、协调合同的签订等服务，按______支付。</w:t>
      </w:r>
    </w:p>
    <w:p w14:paraId="6363CBE7">
      <w:pPr>
        <w:ind w:firstLine="480"/>
      </w:pPr>
      <w:r>
        <w:t>3、如我公司被选为成交供应商，在成交结果公示后3日内向采购代理机构指定账户缴付代理服务费。</w:t>
      </w:r>
    </w:p>
    <w:p w14:paraId="76DDD36F">
      <w:pPr>
        <w:ind w:firstLine="480"/>
      </w:pPr>
      <w:r>
        <w:t>特此承诺！</w:t>
      </w:r>
    </w:p>
    <w:p w14:paraId="3AA42F84">
      <w:pPr>
        <w:ind w:firstLine="480"/>
      </w:pPr>
    </w:p>
    <w:p w14:paraId="27692016">
      <w:pPr>
        <w:jc w:val="right"/>
      </w:pPr>
      <w:r>
        <w:t>供应商法定名称（公章）；_____________________</w:t>
      </w:r>
    </w:p>
    <w:p w14:paraId="3F6F6AD5">
      <w:pPr>
        <w:jc w:val="right"/>
      </w:pPr>
      <w:r>
        <w:t>供应商法定地址：_____________________</w:t>
      </w:r>
    </w:p>
    <w:p w14:paraId="567AD9A4">
      <w:pPr>
        <w:jc w:val="right"/>
      </w:pPr>
      <w:r>
        <w:t>供应商授权代表（签字或盖章）：_____________________</w:t>
      </w:r>
    </w:p>
    <w:p w14:paraId="7C90E666">
      <w:pPr>
        <w:jc w:val="right"/>
      </w:pPr>
      <w:r>
        <w:t>电 话：_____________________</w:t>
      </w:r>
    </w:p>
    <w:p w14:paraId="3979C473">
      <w:pPr>
        <w:jc w:val="right"/>
      </w:pPr>
      <w:r>
        <w:t>传 真：_____________________</w:t>
      </w:r>
    </w:p>
    <w:p w14:paraId="49F9F26A">
      <w:pPr>
        <w:jc w:val="right"/>
      </w:pPr>
      <w:r>
        <w:t>承诺日期：_____________________</w:t>
      </w:r>
    </w:p>
    <w:p w14:paraId="325BFEBB">
      <w:pPr>
        <w:ind w:firstLine="480"/>
      </w:pPr>
    </w:p>
    <w:p w14:paraId="106BE2FF">
      <w:r>
        <w:t xml:space="preserve"> </w:t>
      </w:r>
    </w:p>
    <w:p w14:paraId="1C77E725"/>
    <w:p w14:paraId="4E0F0B7B">
      <w:pPr>
        <w:rPr>
          <w:b/>
          <w:sz w:val="28"/>
        </w:rPr>
      </w:pPr>
      <w:r>
        <w:rPr>
          <w:b/>
          <w:sz w:val="28"/>
        </w:rPr>
        <w:br w:type="page"/>
      </w:r>
    </w:p>
    <w:p w14:paraId="06AA83F8">
      <w:r>
        <w:rPr>
          <w:b/>
          <w:sz w:val="28"/>
        </w:rPr>
        <w:t>格式二十一：</w:t>
      </w:r>
    </w:p>
    <w:p w14:paraId="3991F727">
      <w:pPr>
        <w:ind w:firstLine="480"/>
      </w:pPr>
      <w:r>
        <w:t>（以下格式文件由供应商根据需要选用）</w:t>
      </w:r>
    </w:p>
    <w:p w14:paraId="6905D581">
      <w:pPr>
        <w:jc w:val="center"/>
      </w:pPr>
      <w:r>
        <w:rPr>
          <w:b/>
          <w:sz w:val="24"/>
        </w:rPr>
        <w:t>需要采购人提供的附加条件</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C150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3602789E">
            <w:r>
              <w:t>序号</w:t>
            </w:r>
          </w:p>
        </w:tc>
        <w:tc>
          <w:tcPr>
            <w:tcW w:w="4153" w:type="dxa"/>
          </w:tcPr>
          <w:p w14:paraId="2AFCB76B">
            <w:r>
              <w:t>供应商需要采购人提供的附加条件</w:t>
            </w:r>
          </w:p>
        </w:tc>
      </w:tr>
      <w:tr w14:paraId="1E303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F99F82">
            <w:pPr>
              <w:jc w:val="center"/>
            </w:pPr>
            <w:r>
              <w:t>1</w:t>
            </w:r>
          </w:p>
        </w:tc>
        <w:tc>
          <w:tcPr>
            <w:tcW w:w="4153" w:type="dxa"/>
          </w:tcPr>
          <w:p w14:paraId="6F575BC6"/>
        </w:tc>
      </w:tr>
      <w:tr w14:paraId="050C1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CDB819">
            <w:pPr>
              <w:jc w:val="center"/>
            </w:pPr>
            <w:r>
              <w:t>2</w:t>
            </w:r>
          </w:p>
        </w:tc>
        <w:tc>
          <w:tcPr>
            <w:tcW w:w="4153" w:type="dxa"/>
          </w:tcPr>
          <w:p w14:paraId="4248251A"/>
        </w:tc>
      </w:tr>
      <w:tr w14:paraId="69B82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3AE0902">
            <w:pPr>
              <w:jc w:val="center"/>
            </w:pPr>
            <w:r>
              <w:t>3</w:t>
            </w:r>
          </w:p>
        </w:tc>
        <w:tc>
          <w:tcPr>
            <w:tcW w:w="4153" w:type="dxa"/>
          </w:tcPr>
          <w:p w14:paraId="3BA893A5"/>
        </w:tc>
      </w:tr>
    </w:tbl>
    <w:p w14:paraId="673C5718">
      <w:pPr>
        <w:ind w:firstLine="480"/>
      </w:pPr>
      <w:r>
        <w:t>注：供应商完成本项目需要采购人配合或提供的条件必须在上表列出，否则将视为供应商同意按现有条件完成本项目。如上表所列附加条件含有采购人不能接受的，将被视为响应无效。</w:t>
      </w:r>
    </w:p>
    <w:p w14:paraId="59333C76">
      <w:pPr>
        <w:ind w:firstLine="480"/>
      </w:pPr>
    </w:p>
    <w:p w14:paraId="3BC0BDDC">
      <w:r>
        <w:t xml:space="preserve"> </w:t>
      </w:r>
    </w:p>
    <w:p w14:paraId="279C9984"/>
    <w:p w14:paraId="2214AE7D">
      <w:pPr>
        <w:rPr>
          <w:b/>
          <w:sz w:val="28"/>
        </w:rPr>
      </w:pPr>
      <w:r>
        <w:rPr>
          <w:b/>
          <w:sz w:val="28"/>
        </w:rPr>
        <w:br w:type="page"/>
      </w:r>
    </w:p>
    <w:p w14:paraId="356CF507">
      <w:r>
        <w:rPr>
          <w:b/>
          <w:sz w:val="28"/>
        </w:rPr>
        <w:t>格式二十二：</w:t>
      </w:r>
    </w:p>
    <w:p w14:paraId="51104D1A">
      <w:pPr>
        <w:ind w:firstLine="480"/>
      </w:pPr>
      <w:r>
        <w:t>（以下格式文件由供应商根据需要选用）</w:t>
      </w:r>
    </w:p>
    <w:p w14:paraId="5C7A9FFB">
      <w:pPr>
        <w:jc w:val="center"/>
      </w:pPr>
      <w:r>
        <w:rPr>
          <w:b/>
          <w:sz w:val="24"/>
        </w:rPr>
        <w:t>询问函、质疑函、投诉书格式</w:t>
      </w:r>
    </w:p>
    <w:p w14:paraId="4068F726">
      <w:pPr>
        <w:ind w:firstLine="480"/>
      </w:pPr>
      <w:r>
        <w:t>说明：本部分格式为供应商提交询问函、质疑函、投诉函时使用，不属于响应文件格式的组成部分。</w:t>
      </w:r>
    </w:p>
    <w:p w14:paraId="31CF22B2">
      <w:pPr>
        <w:jc w:val="center"/>
      </w:pPr>
      <w:r>
        <w:rPr>
          <w:b/>
          <w:sz w:val="24"/>
        </w:rPr>
        <w:t>询问函</w:t>
      </w:r>
    </w:p>
    <w:p w14:paraId="410E8B16">
      <w:pPr>
        <w:ind w:firstLine="480"/>
        <w:rPr>
          <w:rFonts w:hint="eastAsia" w:eastAsiaTheme="minorEastAsia"/>
          <w:lang w:eastAsia="zh-CN"/>
        </w:rPr>
      </w:pPr>
      <w:r>
        <w:rPr>
          <w:rFonts w:hint="eastAsia"/>
          <w:lang w:eastAsia="zh-CN"/>
        </w:rPr>
        <w:t>亿诚建设项目管理有限公司</w:t>
      </w:r>
    </w:p>
    <w:p w14:paraId="49A2B800">
      <w:pPr>
        <w:ind w:firstLine="480"/>
      </w:pPr>
      <w:r>
        <w:t>我单位已登记并准备参与“</w:t>
      </w:r>
      <w:r>
        <w:rPr>
          <w:rFonts w:hint="eastAsia"/>
          <w:lang w:eastAsia="zh-CN"/>
        </w:rPr>
        <w:t>站前路检测服务</w:t>
      </w:r>
      <w:r>
        <w:t>”项目（采购项目编号：</w:t>
      </w:r>
      <w:r>
        <w:rPr>
          <w:rFonts w:hint="eastAsia"/>
          <w:lang w:eastAsia="zh-CN"/>
        </w:rPr>
        <w:t>YC22475081（CGQ）</w:t>
      </w:r>
      <w:r>
        <w:t>）的响应活动，现有以下几个内容（或条款）存在疑问（或无法理解），特提出询问。</w:t>
      </w:r>
    </w:p>
    <w:p w14:paraId="37E7E6BE">
      <w:pPr>
        <w:ind w:firstLine="480"/>
      </w:pPr>
      <w:r>
        <w:t>一、_____________________（事项一）</w:t>
      </w:r>
    </w:p>
    <w:p w14:paraId="5751D532">
      <w:pPr>
        <w:ind w:firstLine="480"/>
      </w:pPr>
      <w:r>
        <w:t>（1）____________________（问题或条款内容）</w:t>
      </w:r>
    </w:p>
    <w:p w14:paraId="0CDEACB2">
      <w:pPr>
        <w:ind w:firstLine="480"/>
      </w:pPr>
      <w:r>
        <w:t>（2）____________________（说明疑问或无法理解原因）</w:t>
      </w:r>
    </w:p>
    <w:p w14:paraId="580238C3">
      <w:pPr>
        <w:ind w:firstLine="480"/>
      </w:pPr>
      <w:r>
        <w:t>（3）____________________（建议）</w:t>
      </w:r>
    </w:p>
    <w:p w14:paraId="4068CB0F">
      <w:pPr>
        <w:ind w:firstLine="480"/>
      </w:pPr>
      <w:r>
        <w:t>二、_____________________（事项二）</w:t>
      </w:r>
    </w:p>
    <w:p w14:paraId="4117A5DC">
      <w:pPr>
        <w:ind w:firstLine="480"/>
      </w:pPr>
      <w:r>
        <w:t>...</w:t>
      </w:r>
    </w:p>
    <w:p w14:paraId="5A7F94F2">
      <w:pPr>
        <w:ind w:firstLine="480"/>
      </w:pPr>
      <w:r>
        <w:t>随附相关证明材料如下：（目录）</w:t>
      </w:r>
    </w:p>
    <w:p w14:paraId="7A98D4A0">
      <w:pPr>
        <w:ind w:firstLine="480"/>
      </w:pPr>
      <w:r>
        <w:t>询问人：（公章）</w:t>
      </w:r>
    </w:p>
    <w:p w14:paraId="3EAF32EE">
      <w:pPr>
        <w:ind w:firstLine="480"/>
      </w:pPr>
      <w:r>
        <w:t>法定代表人（授权代表）：</w:t>
      </w:r>
    </w:p>
    <w:p w14:paraId="1C4D0948">
      <w:pPr>
        <w:ind w:firstLine="480"/>
      </w:pPr>
      <w:r>
        <w:t>地址/邮编：</w:t>
      </w:r>
    </w:p>
    <w:p w14:paraId="32961AE1">
      <w:pPr>
        <w:ind w:firstLine="480"/>
      </w:pPr>
      <w:r>
        <w:t>电话/传真：</w:t>
      </w:r>
    </w:p>
    <w:p w14:paraId="63558855">
      <w:pPr>
        <w:jc w:val="right"/>
      </w:pPr>
      <w:r>
        <w:t xml:space="preserve"> 日  期：__________________</w:t>
      </w:r>
    </w:p>
    <w:p w14:paraId="0678CFCF">
      <w:pPr>
        <w:ind w:firstLine="480"/>
      </w:pPr>
    </w:p>
    <w:p w14:paraId="56D6A3FD">
      <w:r>
        <w:t xml:space="preserve"> </w:t>
      </w:r>
    </w:p>
    <w:p w14:paraId="5929DBA5"/>
    <w:p w14:paraId="23F77860">
      <w:pPr>
        <w:jc w:val="center"/>
      </w:pPr>
      <w:r>
        <w:rPr>
          <w:b/>
          <w:sz w:val="24"/>
        </w:rPr>
        <w:t>质疑函</w:t>
      </w:r>
    </w:p>
    <w:p w14:paraId="2E743C39">
      <w:pPr>
        <w:ind w:firstLine="480"/>
      </w:pPr>
      <w:r>
        <w:t>一、质疑供应商基本信息</w:t>
      </w:r>
    </w:p>
    <w:p w14:paraId="2B4A122A">
      <w:pPr>
        <w:ind w:firstLine="480"/>
      </w:pPr>
      <w:r>
        <w:t>质疑供应商：__________________________________________</w:t>
      </w:r>
    </w:p>
    <w:p w14:paraId="1DE6C4C2">
      <w:pPr>
        <w:ind w:firstLine="480"/>
      </w:pPr>
      <w:r>
        <w:t>地址：_____________________邮编：_____________________</w:t>
      </w:r>
    </w:p>
    <w:p w14:paraId="74D888B2">
      <w:pPr>
        <w:ind w:firstLine="480"/>
      </w:pPr>
      <w:r>
        <w:t>联系：_____________________联系电话：_________________</w:t>
      </w:r>
    </w:p>
    <w:p w14:paraId="09D4B831">
      <w:pPr>
        <w:ind w:firstLine="480"/>
      </w:pPr>
      <w:r>
        <w:t>授权代表：_____________________</w:t>
      </w:r>
    </w:p>
    <w:p w14:paraId="47505E90">
      <w:pPr>
        <w:ind w:firstLine="480"/>
      </w:pPr>
      <w:r>
        <w:t>联系电话：_____________________</w:t>
      </w:r>
    </w:p>
    <w:p w14:paraId="5042EB7F">
      <w:pPr>
        <w:ind w:firstLine="480"/>
      </w:pPr>
      <w:r>
        <w:t>地址：_____________________邮编：_____________________</w:t>
      </w:r>
    </w:p>
    <w:p w14:paraId="022198CD">
      <w:pPr>
        <w:ind w:firstLine="480"/>
      </w:pPr>
      <w:r>
        <w:t>二、质疑项目基本情况</w:t>
      </w:r>
    </w:p>
    <w:p w14:paraId="4D3688AA">
      <w:pPr>
        <w:ind w:firstLine="480"/>
      </w:pPr>
      <w:r>
        <w:t>质疑项目的名称：_____________________</w:t>
      </w:r>
    </w:p>
    <w:p w14:paraId="52BF5DFB">
      <w:pPr>
        <w:ind w:firstLine="480"/>
      </w:pPr>
      <w:r>
        <w:t>质疑项目的编号：_____________________ 包号：_____________________</w:t>
      </w:r>
    </w:p>
    <w:p w14:paraId="74971B82">
      <w:pPr>
        <w:ind w:firstLine="480"/>
      </w:pPr>
      <w:r>
        <w:t>采购人名称：_____________________</w:t>
      </w:r>
    </w:p>
    <w:p w14:paraId="5DB0EDD9">
      <w:pPr>
        <w:ind w:firstLine="480"/>
      </w:pPr>
      <w:r>
        <w:t>磋商文件获取日期：_____________________</w:t>
      </w:r>
    </w:p>
    <w:p w14:paraId="70D6290F">
      <w:pPr>
        <w:ind w:firstLine="480"/>
      </w:pPr>
      <w:r>
        <w:t>三、质疑事项具体内容</w:t>
      </w:r>
    </w:p>
    <w:p w14:paraId="5013B8B4">
      <w:pPr>
        <w:ind w:firstLine="480"/>
      </w:pPr>
      <w:r>
        <w:t>质疑事项1：_____________________</w:t>
      </w:r>
    </w:p>
    <w:p w14:paraId="5B5ADD8B">
      <w:pPr>
        <w:ind w:firstLine="480"/>
      </w:pPr>
      <w:r>
        <w:t>事实依据：_____________________</w:t>
      </w:r>
    </w:p>
    <w:p w14:paraId="27A8E8D1">
      <w:pPr>
        <w:ind w:firstLine="480"/>
      </w:pPr>
      <w:r>
        <w:t>法律依据：_____________________</w:t>
      </w:r>
    </w:p>
    <w:p w14:paraId="3A1004DF">
      <w:pPr>
        <w:ind w:firstLine="480"/>
      </w:pPr>
      <w:r>
        <w:t>质疑事项2</w:t>
      </w:r>
    </w:p>
    <w:p w14:paraId="73582CD5">
      <w:pPr>
        <w:ind w:firstLine="480"/>
      </w:pPr>
      <w:r>
        <w:t>……</w:t>
      </w:r>
    </w:p>
    <w:p w14:paraId="5968DD86">
      <w:pPr>
        <w:ind w:firstLine="480"/>
      </w:pPr>
      <w:r>
        <w:t>四、与质疑事项相关的质疑请求</w:t>
      </w:r>
    </w:p>
    <w:p w14:paraId="4D54375E">
      <w:pPr>
        <w:ind w:firstLine="480"/>
      </w:pPr>
      <w:r>
        <w:t>请求：</w:t>
      </w:r>
    </w:p>
    <w:p w14:paraId="7A454399">
      <w:pPr>
        <w:jc w:val="right"/>
      </w:pPr>
      <w:r>
        <w:t xml:space="preserve"> 签字(签章)：_____________________ 公章：_____________________</w:t>
      </w:r>
    </w:p>
    <w:p w14:paraId="39A37CCD">
      <w:pPr>
        <w:jc w:val="right"/>
      </w:pPr>
      <w:r>
        <w:t>日期：_____________________</w:t>
      </w:r>
    </w:p>
    <w:p w14:paraId="0214C490">
      <w:pPr>
        <w:ind w:firstLine="480"/>
      </w:pPr>
      <w:r>
        <w:t>质疑函制作说明：</w:t>
      </w:r>
    </w:p>
    <w:p w14:paraId="7A2A740F">
      <w:pPr>
        <w:ind w:firstLine="480"/>
      </w:pPr>
      <w:r>
        <w:t>1.供应商提出质疑时，应提交质疑函和必要的证明材料。</w:t>
      </w:r>
    </w:p>
    <w:p w14:paraId="0036FCFE">
      <w:pPr>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8E06B8">
      <w:pPr>
        <w:ind w:firstLine="480"/>
      </w:pPr>
      <w:r>
        <w:t>3.质疑供应商若对项目的某一采购包进行质疑，质疑函中应列明具体分包号。</w:t>
      </w:r>
    </w:p>
    <w:p w14:paraId="31C78109">
      <w:pPr>
        <w:ind w:firstLine="480"/>
      </w:pPr>
      <w:r>
        <w:t>4.质疑函的质疑事项应具体、明确，并有必要的事实依据和法律依据。</w:t>
      </w:r>
    </w:p>
    <w:p w14:paraId="520D5735">
      <w:pPr>
        <w:ind w:firstLine="480"/>
      </w:pPr>
      <w:r>
        <w:t>5.质疑函的质疑请求应与质疑事项相关。</w:t>
      </w:r>
    </w:p>
    <w:p w14:paraId="71B1803D">
      <w:pPr>
        <w:ind w:firstLine="480"/>
      </w:pPr>
      <w:r>
        <w:t>6.质疑供应商为自然人的，质疑函应由本人签字；质疑供应商为法人或者其他组织的，质疑函应由法定代表人、主要负责人，或者其授权代表签字或者盖章，并加盖公章。</w:t>
      </w:r>
    </w:p>
    <w:p w14:paraId="73311876">
      <w:pPr>
        <w:ind w:firstLine="480"/>
      </w:pPr>
    </w:p>
    <w:p w14:paraId="1C89FAF3">
      <w:r>
        <w:t xml:space="preserve"> </w:t>
      </w:r>
    </w:p>
    <w:p w14:paraId="46E8A230"/>
    <w:p w14:paraId="67115072">
      <w:pPr>
        <w:jc w:val="center"/>
      </w:pPr>
      <w:r>
        <w:rPr>
          <w:b/>
          <w:sz w:val="24"/>
        </w:rPr>
        <w:t>投诉书</w:t>
      </w:r>
    </w:p>
    <w:p w14:paraId="3D54FD1F">
      <w:pPr>
        <w:ind w:firstLine="480"/>
      </w:pPr>
      <w:r>
        <w:t>一、投诉相关主体基本情况</w:t>
      </w:r>
    </w:p>
    <w:p w14:paraId="1F512EC0">
      <w:pPr>
        <w:ind w:firstLine="480"/>
      </w:pPr>
      <w:r>
        <w:t>投诉人：____________________</w:t>
      </w:r>
    </w:p>
    <w:p w14:paraId="05F0608A">
      <w:pPr>
        <w:ind w:firstLine="480"/>
      </w:pPr>
      <w:r>
        <w:t>地 址：____________________邮编：____________________</w:t>
      </w:r>
    </w:p>
    <w:p w14:paraId="67C3E220">
      <w:pPr>
        <w:ind w:firstLine="480"/>
      </w:pPr>
      <w:r>
        <w:t>法定代表人/主要负责人：____________________</w:t>
      </w:r>
    </w:p>
    <w:p w14:paraId="4CA6094F">
      <w:pPr>
        <w:ind w:firstLine="480"/>
      </w:pPr>
      <w:r>
        <w:t>联系电话：____________________</w:t>
      </w:r>
    </w:p>
    <w:p w14:paraId="74CF1324">
      <w:pPr>
        <w:ind w:firstLine="480"/>
      </w:pPr>
      <w:r>
        <w:t>授权代表：____________________联系电话：____________________</w:t>
      </w:r>
    </w:p>
    <w:p w14:paraId="2AF70091">
      <w:pPr>
        <w:ind w:firstLine="480"/>
      </w:pPr>
      <w:r>
        <w:t>地 址：____________________邮编：____________________</w:t>
      </w:r>
    </w:p>
    <w:p w14:paraId="5E123714">
      <w:pPr>
        <w:ind w:firstLine="480"/>
      </w:pPr>
      <w:r>
        <w:t>被投诉人1：____________________</w:t>
      </w:r>
    </w:p>
    <w:p w14:paraId="4443E18B">
      <w:pPr>
        <w:ind w:firstLine="480"/>
      </w:pPr>
      <w:r>
        <w:t>地址：____________________邮编：____________________</w:t>
      </w:r>
    </w:p>
    <w:p w14:paraId="5207B9E5">
      <w:pPr>
        <w:ind w:firstLine="480"/>
      </w:pPr>
      <w:r>
        <w:t>联系人：____________________联系电话：____________________</w:t>
      </w:r>
    </w:p>
    <w:p w14:paraId="7BDADC85">
      <w:pPr>
        <w:ind w:firstLine="480"/>
      </w:pPr>
      <w:r>
        <w:t>被投诉人2：____________________</w:t>
      </w:r>
    </w:p>
    <w:p w14:paraId="078179AD">
      <w:pPr>
        <w:ind w:firstLine="480"/>
      </w:pPr>
      <w:r>
        <w:t>……</w:t>
      </w:r>
    </w:p>
    <w:p w14:paraId="23FD5032">
      <w:pPr>
        <w:ind w:firstLine="480"/>
      </w:pPr>
      <w:r>
        <w:t>相关供应商：</w:t>
      </w:r>
    </w:p>
    <w:p w14:paraId="6CB90353">
      <w:pPr>
        <w:ind w:firstLine="480"/>
      </w:pPr>
      <w:r>
        <w:t>地址：____________________邮编：____________________</w:t>
      </w:r>
    </w:p>
    <w:p w14:paraId="356DD520">
      <w:pPr>
        <w:ind w:firstLine="480"/>
      </w:pPr>
      <w:r>
        <w:t>联系人：____________________联系电话：____________________</w:t>
      </w:r>
    </w:p>
    <w:p w14:paraId="1C9A53EC">
      <w:pPr>
        <w:ind w:firstLine="480"/>
      </w:pPr>
      <w:r>
        <w:t>二、投诉项目基本情况</w:t>
      </w:r>
    </w:p>
    <w:p w14:paraId="5C561DBD">
      <w:pPr>
        <w:ind w:firstLine="480"/>
      </w:pPr>
      <w:r>
        <w:t>采购项目名称：____________________</w:t>
      </w:r>
    </w:p>
    <w:p w14:paraId="70B4D4CE">
      <w:pPr>
        <w:ind w:firstLine="480"/>
      </w:pPr>
      <w:r>
        <w:t>采购项目编号： ____________________包号：____________________</w:t>
      </w:r>
    </w:p>
    <w:p w14:paraId="11E933BA">
      <w:pPr>
        <w:ind w:firstLine="480"/>
      </w:pPr>
      <w:r>
        <w:t>采购人名称：____________________</w:t>
      </w:r>
    </w:p>
    <w:p w14:paraId="35E4555C">
      <w:pPr>
        <w:ind w:firstLine="480"/>
      </w:pPr>
      <w:r>
        <w:t>代理机构名称：____________________</w:t>
      </w:r>
    </w:p>
    <w:p w14:paraId="7E1B8934">
      <w:pPr>
        <w:ind w:firstLine="480"/>
      </w:pPr>
      <w:r>
        <w:t>磋商文件公告:</w:t>
      </w:r>
      <w:r>
        <w:rPr>
          <w:u w:val="single"/>
        </w:rPr>
        <w:t>是/否</w:t>
      </w:r>
      <w:r>
        <w:t>公告期限：</w:t>
      </w:r>
    </w:p>
    <w:p w14:paraId="7C62198D">
      <w:pPr>
        <w:ind w:firstLine="480"/>
      </w:pPr>
      <w:r>
        <w:t>采购结果公告:</w:t>
      </w:r>
      <w:r>
        <w:rPr>
          <w:u w:val="single"/>
        </w:rPr>
        <w:t>是/否</w:t>
      </w:r>
      <w:r>
        <w:t>公告期限：</w:t>
      </w:r>
    </w:p>
    <w:p w14:paraId="75AE673C">
      <w:pPr>
        <w:ind w:firstLine="480"/>
      </w:pPr>
      <w:r>
        <w:t>三、质疑基本情况</w:t>
      </w:r>
    </w:p>
    <w:p w14:paraId="742F4604">
      <w:pPr>
        <w:ind w:firstLine="480"/>
      </w:pPr>
      <w:r>
        <w:t>投诉人于 ____年____月____日,向____________________提出质疑，质疑事项为：________________________________________</w:t>
      </w:r>
    </w:p>
    <w:p w14:paraId="1B41B4A3">
      <w:pPr>
        <w:ind w:firstLine="480"/>
      </w:pPr>
      <w:r>
        <w:rPr>
          <w:u w:val="single"/>
        </w:rPr>
        <w:t>采购人/代理机构</w:t>
      </w:r>
      <w:r>
        <w:t>于____年____月____日,就质疑事项作出了答复/没有在法定期限内作出答复。</w:t>
      </w:r>
    </w:p>
    <w:p w14:paraId="417CCC1F">
      <w:pPr>
        <w:ind w:firstLine="480"/>
      </w:pPr>
      <w:r>
        <w:t>四、投诉事项具体内容</w:t>
      </w:r>
    </w:p>
    <w:p w14:paraId="7B869646">
      <w:pPr>
        <w:ind w:firstLine="480"/>
      </w:pPr>
      <w:r>
        <w:t>投诉事项1：____________________</w:t>
      </w:r>
    </w:p>
    <w:p w14:paraId="33838EDB">
      <w:pPr>
        <w:ind w:firstLine="480"/>
      </w:pPr>
      <w:r>
        <w:t>事实依据：____________________</w:t>
      </w:r>
    </w:p>
    <w:p w14:paraId="1555BC5F">
      <w:pPr>
        <w:ind w:firstLine="480"/>
      </w:pPr>
      <w:r>
        <w:t>法律依据：____________________</w:t>
      </w:r>
    </w:p>
    <w:p w14:paraId="44626DC0">
      <w:pPr>
        <w:ind w:firstLine="480"/>
      </w:pPr>
      <w:r>
        <w:t>投诉事项2</w:t>
      </w:r>
    </w:p>
    <w:p w14:paraId="1291CA68">
      <w:pPr>
        <w:ind w:firstLine="480"/>
      </w:pPr>
      <w:r>
        <w:t>……</w:t>
      </w:r>
    </w:p>
    <w:p w14:paraId="0F4F7F1B">
      <w:pPr>
        <w:ind w:firstLine="480"/>
      </w:pPr>
      <w:r>
        <w:t>五、与投诉事项相关的投诉请求</w:t>
      </w:r>
    </w:p>
    <w:p w14:paraId="5F46BF47">
      <w:pPr>
        <w:ind w:firstLine="480"/>
      </w:pPr>
      <w:r>
        <w:t>请求：________________________</w:t>
      </w:r>
    </w:p>
    <w:p w14:paraId="414EFD7A">
      <w:pPr>
        <w:ind w:firstLine="480"/>
      </w:pPr>
    </w:p>
    <w:p w14:paraId="26300CE8">
      <w:pPr>
        <w:jc w:val="right"/>
      </w:pPr>
      <w:r>
        <w:t>签字(签章)：_________公章________</w:t>
      </w:r>
    </w:p>
    <w:p w14:paraId="44645912">
      <w:pPr>
        <w:jc w:val="right"/>
      </w:pPr>
      <w:r>
        <w:t>日期：_____________________</w:t>
      </w:r>
    </w:p>
    <w:p w14:paraId="25B20674">
      <w:pPr>
        <w:ind w:firstLine="480"/>
      </w:pPr>
    </w:p>
    <w:p w14:paraId="20A99C1D">
      <w:pPr>
        <w:ind w:firstLine="480"/>
      </w:pPr>
      <w:r>
        <w:t>投诉书制作说明：</w:t>
      </w:r>
    </w:p>
    <w:p w14:paraId="66F9874A">
      <w:pPr>
        <w:ind w:firstLine="480"/>
      </w:pPr>
      <w:r>
        <w:t>1.投诉人提起投诉时，应当提交投诉书和必要的证明材料，并按照被投诉人和与投诉事项有关的供应商数量提供投诉书副本。</w:t>
      </w:r>
    </w:p>
    <w:p w14:paraId="49853B55">
      <w:pPr>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DD95363">
      <w:pPr>
        <w:ind w:firstLine="480"/>
      </w:pPr>
      <w:r>
        <w:t>3.投诉人若对项目的某一分包进行投诉，投诉书应列明具体分包号。</w:t>
      </w:r>
    </w:p>
    <w:p w14:paraId="777EEED4">
      <w:pPr>
        <w:ind w:firstLine="480"/>
      </w:pPr>
      <w:r>
        <w:t>4.投诉书应简要列明质疑事项，质疑函、质疑答复等作为附件材料提供。</w:t>
      </w:r>
    </w:p>
    <w:p w14:paraId="5EB24232">
      <w:pPr>
        <w:ind w:firstLine="480"/>
      </w:pPr>
      <w:r>
        <w:t>5.投诉书的投诉事项应具体、明确，并有必要的事实依据和法律依据。</w:t>
      </w:r>
    </w:p>
    <w:p w14:paraId="4FAF9F4F">
      <w:pPr>
        <w:ind w:firstLine="480"/>
      </w:pPr>
      <w:r>
        <w:t>6.投诉书的投诉请求应与投诉事项相关。</w:t>
      </w:r>
    </w:p>
    <w:p w14:paraId="0DB84E9F">
      <w:pPr>
        <w:ind w:firstLine="480"/>
      </w:pPr>
      <w:r>
        <w:t>7.投诉人为自然人的，投诉书应当由本人签字；投诉人为法人或者其他组织的，投诉书应当由法定代表人、主要负责人，或者其授权代表签字或者盖章，并加盖公章。</w:t>
      </w:r>
    </w:p>
    <w:p w14:paraId="2C1C7BBA">
      <w:pPr>
        <w:ind w:firstLine="480"/>
      </w:pPr>
    </w:p>
    <w:p w14:paraId="4FA3A4F6">
      <w:r>
        <w:t xml:space="preserve"> </w:t>
      </w:r>
    </w:p>
    <w:p w14:paraId="120DF54B"/>
    <w:p w14:paraId="03A80B8A">
      <w:pPr>
        <w:rPr>
          <w:b/>
          <w:sz w:val="28"/>
        </w:rPr>
      </w:pPr>
      <w:r>
        <w:rPr>
          <w:b/>
          <w:sz w:val="28"/>
        </w:rPr>
        <w:br w:type="page"/>
      </w:r>
    </w:p>
    <w:p w14:paraId="020C9BB2">
      <w:r>
        <w:rPr>
          <w:b/>
          <w:sz w:val="28"/>
        </w:rPr>
        <w:t>格式二十三：</w:t>
      </w:r>
    </w:p>
    <w:p w14:paraId="60A2712C">
      <w:pPr>
        <w:ind w:firstLine="480"/>
      </w:pPr>
      <w:r>
        <w:t>项目实施方案、质量保证及售后服务承诺等内容和格式自拟。</w:t>
      </w:r>
    </w:p>
    <w:p w14:paraId="3D98C72C">
      <w:pPr>
        <w:ind w:firstLine="480"/>
      </w:pPr>
    </w:p>
    <w:p w14:paraId="02EE940C">
      <w:r>
        <w:t xml:space="preserve"> </w:t>
      </w:r>
    </w:p>
    <w:p w14:paraId="375FE651"/>
    <w:p w14:paraId="6F9C3252">
      <w:pPr>
        <w:rPr>
          <w:b/>
          <w:sz w:val="28"/>
        </w:rPr>
      </w:pPr>
      <w:r>
        <w:rPr>
          <w:b/>
          <w:sz w:val="28"/>
        </w:rPr>
        <w:br w:type="page"/>
      </w:r>
    </w:p>
    <w:p w14:paraId="3E5478A5">
      <w:r>
        <w:rPr>
          <w:b/>
          <w:sz w:val="28"/>
        </w:rPr>
        <w:t>格式二十四：</w:t>
      </w:r>
    </w:p>
    <w:p w14:paraId="180E7BAE">
      <w:pPr>
        <w:ind w:firstLine="480"/>
      </w:pPr>
      <w:r>
        <w:t>附件（以下格式文件由供应商根据需要选用）</w:t>
      </w:r>
    </w:p>
    <w:p w14:paraId="5A44FFF4">
      <w:pPr>
        <w:jc w:val="center"/>
      </w:pPr>
      <w:r>
        <w:rPr>
          <w:b/>
          <w:sz w:val="24"/>
        </w:rPr>
        <w:t>政府采购投标（响应）担保函</w:t>
      </w:r>
    </w:p>
    <w:p w14:paraId="5D147699">
      <w:pPr>
        <w:jc w:val="right"/>
      </w:pPr>
      <w:r>
        <w:t>编号：【】号</w:t>
      </w:r>
    </w:p>
    <w:p w14:paraId="46FC1B6B">
      <w:pPr>
        <w:ind w:firstLine="480"/>
      </w:pPr>
      <w:r>
        <w:t>（采购人）：</w:t>
      </w:r>
    </w:p>
    <w:p w14:paraId="60173FD4">
      <w:pPr>
        <w:ind w:firstLine="480"/>
      </w:pPr>
      <w:r>
        <w:t>鉴于__________（以下简称“投标（响应）人”）拟参加编号为__________的（以下简称“本项目”）投标（响应），根据本项目</w:t>
      </w:r>
      <w:r>
        <w:rPr>
          <w:rFonts w:hint="eastAsia"/>
          <w:lang w:eastAsia="zh-CN"/>
        </w:rPr>
        <w:t>磋商文件</w:t>
      </w:r>
      <w:r>
        <w:t>，投标（响应）人参加投标（响应）时应向你方交纳投标（响应）保证金，且可以投标（响应）担保函的形式交纳投标（响应）保证金。应投标（响应）人的申请，我方以保证的方式向你方提供如下投标（响应）保证金担保：</w:t>
      </w:r>
    </w:p>
    <w:p w14:paraId="086E960E">
      <w:pPr>
        <w:ind w:firstLine="480"/>
      </w:pPr>
      <w:r>
        <w:t>一、保证责任的情形及保证金额</w:t>
      </w:r>
    </w:p>
    <w:p w14:paraId="7F274511">
      <w:pPr>
        <w:ind w:firstLine="480"/>
      </w:pPr>
      <w:r>
        <w:t>（一）在投标（响应）人出现下列情形之一时，我方承担保证责任：</w:t>
      </w:r>
    </w:p>
    <w:p w14:paraId="4922065A">
      <w:pPr>
        <w:ind w:firstLine="480"/>
      </w:pPr>
      <w:r>
        <w:t>1.中标（成交）后投标（响应）人无正当理由不与采购人签订《政府采购合同》；</w:t>
      </w:r>
    </w:p>
    <w:p w14:paraId="6EE3DE6E">
      <w:pPr>
        <w:ind w:firstLine="480"/>
      </w:pPr>
      <w:r>
        <w:t>2.</w:t>
      </w:r>
      <w:r>
        <w:rPr>
          <w:rFonts w:hint="eastAsia"/>
          <w:lang w:eastAsia="zh-CN"/>
        </w:rPr>
        <w:t>磋商文件</w:t>
      </w:r>
      <w:r>
        <w:t>规定的投标（响应）人应当缴纳保证金的其他情形。</w:t>
      </w:r>
    </w:p>
    <w:p w14:paraId="3D3F59E4">
      <w:pPr>
        <w:ind w:firstLine="480"/>
      </w:pPr>
      <w:r>
        <w:t>（二）我方承担保证责任的最高金额为人民币__________元（大写）即本项目的投标（响应）保证金金额。</w:t>
      </w:r>
    </w:p>
    <w:p w14:paraId="564D95C1">
      <w:pPr>
        <w:ind w:firstLine="480"/>
      </w:pPr>
      <w:r>
        <w:t>二、保证的方式及保证期间</w:t>
      </w:r>
    </w:p>
    <w:p w14:paraId="32EF768E">
      <w:pPr>
        <w:ind w:firstLine="480"/>
      </w:pPr>
      <w:r>
        <w:t>我方保证的方式为：连带责任保证。</w:t>
      </w:r>
    </w:p>
    <w:p w14:paraId="75F345EB">
      <w:pPr>
        <w:ind w:firstLine="480"/>
      </w:pPr>
      <w:r>
        <w:t>我方的保证期间为：本保函自__年__月__日起生效，有效期至开标日后的90天内。</w:t>
      </w:r>
    </w:p>
    <w:p w14:paraId="5D9562DE">
      <w:pPr>
        <w:ind w:firstLine="480"/>
      </w:pPr>
      <w:r>
        <w:t>三、承担保证责任的程序</w:t>
      </w:r>
    </w:p>
    <w:p w14:paraId="2C1E9620">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43A903F9">
      <w:pPr>
        <w:ind w:firstLine="480"/>
      </w:pPr>
      <w:r>
        <w:t>2.我方在收到索赔通知及相关证明材料后，在15个工作日内进行审查，符合应承担保证责任情形的，我方按照你方的要求代投标（响应）人向你方支付相应的索赔款项。</w:t>
      </w:r>
    </w:p>
    <w:p w14:paraId="011D1EC8">
      <w:pPr>
        <w:ind w:firstLine="480"/>
      </w:pPr>
      <w:r>
        <w:t>四、保证责任的终止</w:t>
      </w:r>
    </w:p>
    <w:p w14:paraId="07C2BE21">
      <w:pPr>
        <w:ind w:firstLine="480"/>
      </w:pPr>
      <w:r>
        <w:t>1.保证期间届满，你方未向我方书面主张保证责任的，自保证期间届满次日起，我方保证责任自动终止。</w:t>
      </w:r>
    </w:p>
    <w:p w14:paraId="0428D6A1">
      <w:pPr>
        <w:ind w:firstLine="480"/>
      </w:pPr>
      <w:r>
        <w:t>2.我方按照本保函向你方履行了保证责任后，自我方向你方支付款项（支付款项从我方账户划出）之日起，保证责任终止。</w:t>
      </w:r>
    </w:p>
    <w:p w14:paraId="1C1B5880">
      <w:pPr>
        <w:ind w:firstLine="480"/>
      </w:pPr>
      <w:r>
        <w:t>3.按照法律法规的规定或出现我方保证责任终止的其它情形的，我方在本保函项下的保证责任终止。</w:t>
      </w:r>
    </w:p>
    <w:p w14:paraId="1137A2FD">
      <w:pPr>
        <w:ind w:firstLine="480"/>
      </w:pPr>
      <w:r>
        <w:t>五、免责条款</w:t>
      </w:r>
    </w:p>
    <w:p w14:paraId="7904516F">
      <w:pPr>
        <w:ind w:firstLine="480"/>
      </w:pPr>
      <w:r>
        <w:t>1.依照法律规定或你方与投标（响应）人的另行约定，全部或者部分免除投标（响应）人投标（响应）保证金义务时，我方亦免除相应的保证责任。</w:t>
      </w:r>
    </w:p>
    <w:p w14:paraId="159596E0">
      <w:pPr>
        <w:ind w:firstLine="480"/>
      </w:pPr>
      <w:r>
        <w:t>2.因你方原因致使投标（响应）人发生本保函第一条第（一）款约定情形的，我方不承担保证责任。</w:t>
      </w:r>
    </w:p>
    <w:p w14:paraId="1AF2BA03">
      <w:pPr>
        <w:ind w:firstLine="480"/>
      </w:pPr>
      <w:r>
        <w:t>3.因不可抗力造成投标（响应）人发生本保函第一条约定情形的，我方不承担保证责任。</w:t>
      </w:r>
    </w:p>
    <w:p w14:paraId="16EC56F5">
      <w:pPr>
        <w:ind w:firstLine="480"/>
      </w:pPr>
      <w:r>
        <w:t>4.你方或其他有权机关对</w:t>
      </w:r>
      <w:r>
        <w:rPr>
          <w:rFonts w:hint="eastAsia"/>
          <w:lang w:eastAsia="zh-CN"/>
        </w:rPr>
        <w:t>磋商文件</w:t>
      </w:r>
      <w:r>
        <w:t>进行任何澄清或修改，加重我方保证责任的，我方对加重部分不承担保证责任，但该澄清或修改经我方事先书面同意的除外。</w:t>
      </w:r>
    </w:p>
    <w:p w14:paraId="41122E77">
      <w:pPr>
        <w:ind w:firstLine="480"/>
      </w:pPr>
      <w:r>
        <w:t>六、争议的解决</w:t>
      </w:r>
    </w:p>
    <w:p w14:paraId="070B2E86">
      <w:pPr>
        <w:ind w:firstLine="480"/>
      </w:pPr>
      <w:r>
        <w:t>因本保函发生的纠纷，由你我双方协商解决，协商不成的，通过诉讼程序解决，诉讼管辖地法院为________法院。</w:t>
      </w:r>
    </w:p>
    <w:p w14:paraId="0162099E">
      <w:pPr>
        <w:ind w:firstLine="480"/>
      </w:pPr>
      <w:r>
        <w:t>七、保函的生效</w:t>
      </w:r>
    </w:p>
    <w:p w14:paraId="2904021B">
      <w:pPr>
        <w:ind w:firstLine="480"/>
      </w:pPr>
      <w:r>
        <w:t>本保函自我方加盖公章之日起生效。</w:t>
      </w:r>
    </w:p>
    <w:p w14:paraId="299454C4">
      <w:pPr>
        <w:ind w:firstLine="480"/>
      </w:pPr>
    </w:p>
    <w:p w14:paraId="6919C09B">
      <w:pPr>
        <w:jc w:val="right"/>
      </w:pPr>
      <w:r>
        <w:t>保证人：_______（公章）_______</w:t>
      </w:r>
    </w:p>
    <w:p w14:paraId="34EF01C2">
      <w:pPr>
        <w:jc w:val="right"/>
      </w:pPr>
      <w:r>
        <w:t>联系人：________________联系电话：_______________</w:t>
      </w:r>
    </w:p>
    <w:p w14:paraId="0B913B29">
      <w:pPr>
        <w:jc w:val="right"/>
      </w:pPr>
      <w:r>
        <w:t>___年___月___日</w:t>
      </w:r>
    </w:p>
    <w:p w14:paraId="55DDBEDD">
      <w:pPr>
        <w:rPr>
          <w:rFonts w:hint="eastAsia"/>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AF0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AAA0E">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1AAA0E">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Yjk3ZWM2NjBjN2M2Y2M1M2YxZDUzMTUzYjRmOTcifQ=="/>
  </w:docVars>
  <w:rsids>
    <w:rsidRoot w:val="53B52B8D"/>
    <w:rsid w:val="01E41B1F"/>
    <w:rsid w:val="02E6168A"/>
    <w:rsid w:val="0327267A"/>
    <w:rsid w:val="04ED1D5E"/>
    <w:rsid w:val="06BD175D"/>
    <w:rsid w:val="06C278B5"/>
    <w:rsid w:val="07245E7A"/>
    <w:rsid w:val="08F93BE6"/>
    <w:rsid w:val="0ABB43ED"/>
    <w:rsid w:val="0C403756"/>
    <w:rsid w:val="0ECA4754"/>
    <w:rsid w:val="0EDF17A1"/>
    <w:rsid w:val="11224426"/>
    <w:rsid w:val="12BB4425"/>
    <w:rsid w:val="13262255"/>
    <w:rsid w:val="13530209"/>
    <w:rsid w:val="16AE1DF9"/>
    <w:rsid w:val="177F50ED"/>
    <w:rsid w:val="18E66E14"/>
    <w:rsid w:val="195D7968"/>
    <w:rsid w:val="1A8E3210"/>
    <w:rsid w:val="1EC477B4"/>
    <w:rsid w:val="1F7A6BB9"/>
    <w:rsid w:val="20C4005A"/>
    <w:rsid w:val="22042D93"/>
    <w:rsid w:val="22051C38"/>
    <w:rsid w:val="223E4550"/>
    <w:rsid w:val="22D13B65"/>
    <w:rsid w:val="235B4945"/>
    <w:rsid w:val="270C3243"/>
    <w:rsid w:val="2A943EC2"/>
    <w:rsid w:val="2FAA28DE"/>
    <w:rsid w:val="31AD7C4C"/>
    <w:rsid w:val="32E26A66"/>
    <w:rsid w:val="360A0F8C"/>
    <w:rsid w:val="361154EA"/>
    <w:rsid w:val="36445108"/>
    <w:rsid w:val="374675C3"/>
    <w:rsid w:val="37DD48CD"/>
    <w:rsid w:val="3A3D2DDA"/>
    <w:rsid w:val="407D1B7C"/>
    <w:rsid w:val="40C658E7"/>
    <w:rsid w:val="40CB0A48"/>
    <w:rsid w:val="42625273"/>
    <w:rsid w:val="43326C4D"/>
    <w:rsid w:val="439C0A91"/>
    <w:rsid w:val="4427252A"/>
    <w:rsid w:val="45B147A1"/>
    <w:rsid w:val="46D97BD3"/>
    <w:rsid w:val="48E629B4"/>
    <w:rsid w:val="49C472D4"/>
    <w:rsid w:val="4C887AE9"/>
    <w:rsid w:val="4F77184F"/>
    <w:rsid w:val="53B52B8D"/>
    <w:rsid w:val="54B505A1"/>
    <w:rsid w:val="550E303B"/>
    <w:rsid w:val="551B4E3D"/>
    <w:rsid w:val="55AC2589"/>
    <w:rsid w:val="569431F9"/>
    <w:rsid w:val="56EA620E"/>
    <w:rsid w:val="574813DE"/>
    <w:rsid w:val="57BA0A13"/>
    <w:rsid w:val="57D1770B"/>
    <w:rsid w:val="59287D7D"/>
    <w:rsid w:val="59EE42CA"/>
    <w:rsid w:val="5A520560"/>
    <w:rsid w:val="5B607711"/>
    <w:rsid w:val="5C4562F9"/>
    <w:rsid w:val="5C551CAC"/>
    <w:rsid w:val="5CC173FF"/>
    <w:rsid w:val="5DDF60D8"/>
    <w:rsid w:val="5E391380"/>
    <w:rsid w:val="607E1234"/>
    <w:rsid w:val="634F6B48"/>
    <w:rsid w:val="64CA27C4"/>
    <w:rsid w:val="652A608B"/>
    <w:rsid w:val="654154EC"/>
    <w:rsid w:val="662F5E01"/>
    <w:rsid w:val="66D54F5C"/>
    <w:rsid w:val="67994E0E"/>
    <w:rsid w:val="67CE2B39"/>
    <w:rsid w:val="67E12EA3"/>
    <w:rsid w:val="69EC72A7"/>
    <w:rsid w:val="6A7A1E9F"/>
    <w:rsid w:val="6AC8563D"/>
    <w:rsid w:val="6B2350A4"/>
    <w:rsid w:val="6BA84AE2"/>
    <w:rsid w:val="6BAA4E8E"/>
    <w:rsid w:val="6C3F2329"/>
    <w:rsid w:val="6C556836"/>
    <w:rsid w:val="6D8849DC"/>
    <w:rsid w:val="6EDB1834"/>
    <w:rsid w:val="6F380A53"/>
    <w:rsid w:val="6F4F4560"/>
    <w:rsid w:val="712F1D76"/>
    <w:rsid w:val="7153474E"/>
    <w:rsid w:val="71EA0570"/>
    <w:rsid w:val="73FF54A3"/>
    <w:rsid w:val="75B0387E"/>
    <w:rsid w:val="77F79321"/>
    <w:rsid w:val="79E922FF"/>
    <w:rsid w:val="7CAA4E7F"/>
    <w:rsid w:val="7E0B7D8F"/>
    <w:rsid w:val="7EB75C7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302"/>
      </w:tabs>
      <w:jc w:val="left"/>
    </w:pPr>
    <w:rPr>
      <w:rFonts w:ascii="仿宋_GB2312" w:hAnsi="仿宋" w:eastAsia="仿宋_GB2312"/>
      <w:b/>
      <w:smallCaps/>
      <w:kern w:val="0"/>
      <w:szCs w:val="21"/>
    </w:rPr>
  </w:style>
  <w:style w:type="paragraph" w:styleId="3">
    <w:name w:val="annotation text"/>
    <w:basedOn w:val="1"/>
    <w:semiHidden/>
    <w:qFormat/>
    <w:uiPriority w:val="0"/>
    <w:pPr>
      <w:jc w:val="left"/>
    </w:pPr>
  </w:style>
  <w:style w:type="paragraph" w:styleId="4">
    <w:name w:val="Body Text"/>
    <w:basedOn w:val="1"/>
    <w:next w:val="1"/>
    <w:qFormat/>
    <w:uiPriority w:val="0"/>
    <w:pPr>
      <w:spacing w:line="360" w:lineRule="auto"/>
    </w:pPr>
    <w:rPr>
      <w:szCs w:val="2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31"/>
    <w:basedOn w:val="10"/>
    <w:qFormat/>
    <w:uiPriority w:val="0"/>
    <w:rPr>
      <w:rFonts w:hint="eastAsia" w:ascii="宋体" w:hAnsi="宋体" w:eastAsia="宋体" w:cs="宋体"/>
      <w:color w:val="000000"/>
      <w:sz w:val="18"/>
      <w:szCs w:val="18"/>
      <w:u w:val="none"/>
      <w:vertAlign w:val="superscript"/>
    </w:rPr>
  </w:style>
  <w:style w:type="character" w:customStyle="1" w:styleId="12">
    <w:name w:val="font21"/>
    <w:basedOn w:val="10"/>
    <w:qFormat/>
    <w:uiPriority w:val="0"/>
    <w:rPr>
      <w:rFonts w:hint="eastAsia" w:ascii="宋体" w:hAnsi="宋体" w:eastAsia="宋体" w:cs="宋体"/>
      <w:color w:val="000000"/>
      <w:sz w:val="18"/>
      <w:szCs w:val="18"/>
      <w:u w:val="none"/>
    </w:rPr>
  </w:style>
  <w:style w:type="paragraph" w:styleId="13">
    <w:name w:val="List Paragraph"/>
    <w:basedOn w:val="1"/>
    <w:qFormat/>
    <w:uiPriority w:val="99"/>
    <w:pPr>
      <w:suppressAutoHyphens/>
      <w:ind w:firstLine="420"/>
    </w:pPr>
    <w:rPr>
      <w:rFonts w:ascii="Calibri" w:hAnsi="Calibri"/>
      <w:kern w:val="1"/>
      <w:szCs w:val="22"/>
      <w:lang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19940</Words>
  <Characters>21935</Characters>
  <Lines>0</Lines>
  <Paragraphs>0</Paragraphs>
  <TotalTime>4</TotalTime>
  <ScaleCrop>false</ScaleCrop>
  <LinksUpToDate>false</LinksUpToDate>
  <CharactersWithSpaces>22094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WPS_1737436775</cp:lastModifiedBy>
  <cp:lastPrinted>2022-12-24T04:11:00Z</cp:lastPrinted>
  <dcterms:modified xsi:type="dcterms:W3CDTF">2025-02-13T10:45:21Z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952EFB33ADE04E90BEE3C4DC5976CA39</vt:lpwstr>
  </property>
  <property fmtid="{D5CDD505-2E9C-101B-9397-08002B2CF9AE}" pid="4" name="KSOTemplateDocerSaveRecord">
    <vt:lpwstr>eyJoZGlkIjoiOWI4YjkzYzY5YzA2NzY1M2ZiMjk5OWNjYTRkZjY5ZmYiLCJ1c2VySWQiOiIxNjc1MTIwMjMwIn0=</vt:lpwstr>
  </property>
</Properties>
</file>