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60" w:lineRule="exact"/>
        <w:ind w:firstLine="115"/>
        <w:jc w:val="center"/>
        <w:rPr>
          <w:rFonts w:ascii="微软雅黑" w:hAnsi="微软雅黑" w:eastAsia="微软雅黑" w:cs="宋体"/>
          <w:color w:val="424242"/>
          <w:kern w:val="0"/>
          <w:sz w:val="27"/>
          <w:szCs w:val="27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3"/>
          <w:szCs w:val="23"/>
        </w:rPr>
        <w:t>政府网站工作年度报表</w:t>
      </w:r>
    </w:p>
    <w:p>
      <w:pPr>
        <w:widowControl/>
        <w:shd w:val="clear" w:color="auto" w:fill="FFFFFF"/>
        <w:spacing w:line="360" w:lineRule="exact"/>
        <w:ind w:firstLine="115"/>
        <w:jc w:val="center"/>
        <w:rPr>
          <w:rFonts w:ascii="微软雅黑" w:hAnsi="微软雅黑" w:eastAsia="微软雅黑" w:cs="宋体"/>
          <w:color w:val="424242"/>
          <w:kern w:val="0"/>
          <w:sz w:val="27"/>
          <w:szCs w:val="27"/>
        </w:rPr>
      </w:pPr>
      <w:r>
        <w:rPr>
          <w:rFonts w:hint="eastAsia" w:ascii="宋体" w:hAnsi="宋体" w:eastAsia="宋体" w:cs="宋体"/>
          <w:color w:val="333333"/>
          <w:kern w:val="0"/>
          <w:sz w:val="23"/>
          <w:szCs w:val="23"/>
        </w:rPr>
        <w:t>（</w:t>
      </w:r>
      <w:r>
        <w:rPr>
          <w:rFonts w:hint="eastAsia" w:ascii="宋体" w:hAnsi="宋体" w:eastAsia="宋体" w:cs="宋体"/>
          <w:color w:val="424242"/>
          <w:kern w:val="0"/>
          <w:sz w:val="23"/>
          <w:szCs w:val="23"/>
        </w:rPr>
        <w:t>20</w:t>
      </w:r>
      <w:r>
        <w:rPr>
          <w:rFonts w:hint="eastAsia" w:ascii="宋体" w:hAnsi="宋体" w:eastAsia="宋体" w:cs="宋体"/>
          <w:color w:val="424242"/>
          <w:kern w:val="0"/>
          <w:sz w:val="23"/>
          <w:szCs w:val="23"/>
          <w:lang w:val="en-US" w:eastAsia="zh-CN"/>
        </w:rPr>
        <w:t>21</w:t>
      </w:r>
      <w:r>
        <w:rPr>
          <w:rFonts w:hint="eastAsia" w:ascii="宋体" w:hAnsi="宋体" w:eastAsia="宋体" w:cs="宋体"/>
          <w:color w:val="333333"/>
          <w:kern w:val="0"/>
          <w:sz w:val="23"/>
          <w:szCs w:val="23"/>
        </w:rPr>
        <w:t>年度）</w:t>
      </w:r>
    </w:p>
    <w:p>
      <w:pPr>
        <w:widowControl/>
        <w:shd w:val="clear" w:color="auto" w:fill="FFFFFF"/>
        <w:spacing w:line="360" w:lineRule="exact"/>
        <w:rPr>
          <w:rFonts w:ascii="微软雅黑" w:hAnsi="微软雅黑" w:eastAsia="微软雅黑" w:cs="宋体"/>
          <w:color w:val="424242"/>
          <w:kern w:val="0"/>
          <w:sz w:val="27"/>
          <w:szCs w:val="27"/>
        </w:rPr>
      </w:pPr>
      <w:r>
        <w:rPr>
          <w:rFonts w:hint="eastAsia" w:ascii="宋体" w:hAnsi="宋体" w:eastAsia="宋体" w:cs="宋体"/>
          <w:color w:val="333333"/>
          <w:kern w:val="0"/>
          <w:sz w:val="23"/>
          <w:szCs w:val="23"/>
        </w:rPr>
        <w:t>填报单位：湛江市城市管理和综合执法局</w:t>
      </w:r>
    </w:p>
    <w:tbl>
      <w:tblPr>
        <w:tblStyle w:val="5"/>
        <w:tblW w:w="8522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52"/>
        <w:gridCol w:w="1699"/>
        <w:gridCol w:w="276"/>
        <w:gridCol w:w="1900"/>
        <w:gridCol w:w="269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网站名称</w:t>
            </w:r>
          </w:p>
        </w:tc>
        <w:tc>
          <w:tcPr>
            <w:tcW w:w="6570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湛江市城市管理和综合执法局网站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首页网址</w:t>
            </w:r>
          </w:p>
        </w:tc>
        <w:tc>
          <w:tcPr>
            <w:tcW w:w="657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http://cghzf.zhanjiang.gov.cn/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主办单位</w:t>
            </w:r>
          </w:p>
        </w:tc>
        <w:tc>
          <w:tcPr>
            <w:tcW w:w="657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湛江市城市管理和综合执法局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网站类型</w:t>
            </w:r>
          </w:p>
        </w:tc>
        <w:tc>
          <w:tcPr>
            <w:tcW w:w="657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　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sym w:font="Wingdings 2" w:char="0052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政府门户网站　　　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部门网站　　　□专项网站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政府网站标识码</w:t>
            </w:r>
          </w:p>
        </w:tc>
        <w:tc>
          <w:tcPr>
            <w:tcW w:w="657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4408000012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ICP备案号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2020122976号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公安机关备案号</w:t>
            </w:r>
          </w:p>
        </w:tc>
        <w:tc>
          <w:tcPr>
            <w:tcW w:w="2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44080202000102号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9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独立用户访问总量（单位：个）</w:t>
            </w:r>
          </w:p>
        </w:tc>
        <w:tc>
          <w:tcPr>
            <w:tcW w:w="657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257745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网站总访问量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（单位：次）</w:t>
            </w:r>
          </w:p>
        </w:tc>
        <w:tc>
          <w:tcPr>
            <w:tcW w:w="657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134023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5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信息发布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（单位：条）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总数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294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5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概况类信息更新量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5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政务动态信息更新量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5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信息公开目录信息更新量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5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专栏专题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（单位：个）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维护数量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5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新开设数量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5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解读回应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69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解读信息发布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总数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（单位：条）</w:t>
            </w:r>
          </w:p>
        </w:tc>
        <w:tc>
          <w:tcPr>
            <w:tcW w:w="2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5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解读材料数量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（单位：条）</w:t>
            </w:r>
          </w:p>
        </w:tc>
        <w:tc>
          <w:tcPr>
            <w:tcW w:w="2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5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解读产品数量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（单位：个）</w:t>
            </w:r>
          </w:p>
        </w:tc>
        <w:tc>
          <w:tcPr>
            <w:tcW w:w="2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5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媒体评论文章数量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（单位：篇）</w:t>
            </w:r>
          </w:p>
        </w:tc>
        <w:tc>
          <w:tcPr>
            <w:tcW w:w="2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5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回应公众关注热点或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重大舆情数量（单位：次）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5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办事服务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是否发布服务事项目录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sym w:font="Wingdings 2" w:char="0052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是　　　　□否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5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注册用户数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（单位：个）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738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5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政务服务事项数量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（单位：项）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5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可全程在线办理政务服务事项数量（单位：项）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195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办件量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（单位：件）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总数</w:t>
            </w:r>
          </w:p>
        </w:tc>
        <w:tc>
          <w:tcPr>
            <w:tcW w:w="2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742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5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自然人办件量</w:t>
            </w:r>
          </w:p>
        </w:tc>
        <w:tc>
          <w:tcPr>
            <w:tcW w:w="2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342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5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法人办件量</w:t>
            </w:r>
          </w:p>
        </w:tc>
        <w:tc>
          <w:tcPr>
            <w:tcW w:w="2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5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互动交流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是否使用统一平台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　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sym w:font="Wingdings 2" w:char="0052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是　　　□否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5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留言办理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收到留言数量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（单位：条）</w:t>
            </w:r>
          </w:p>
        </w:tc>
        <w:tc>
          <w:tcPr>
            <w:tcW w:w="2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5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办结留言数量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（单位：条）</w:t>
            </w:r>
          </w:p>
        </w:tc>
        <w:tc>
          <w:tcPr>
            <w:tcW w:w="2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5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平均办理时间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（单位：天）</w:t>
            </w:r>
          </w:p>
        </w:tc>
        <w:tc>
          <w:tcPr>
            <w:tcW w:w="2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1.37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5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公开答复数量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（单位：条）</w:t>
            </w:r>
          </w:p>
        </w:tc>
        <w:tc>
          <w:tcPr>
            <w:tcW w:w="2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5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征集调查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征集调查期数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（单位：期）</w:t>
            </w:r>
          </w:p>
        </w:tc>
        <w:tc>
          <w:tcPr>
            <w:tcW w:w="2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5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收到意见数量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（单位：条）</w:t>
            </w:r>
          </w:p>
        </w:tc>
        <w:tc>
          <w:tcPr>
            <w:tcW w:w="2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5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公布调查结果期数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（单位：期）</w:t>
            </w:r>
          </w:p>
        </w:tc>
        <w:tc>
          <w:tcPr>
            <w:tcW w:w="2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5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在线访谈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访谈期数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（单位：期）</w:t>
            </w:r>
          </w:p>
        </w:tc>
        <w:tc>
          <w:tcPr>
            <w:tcW w:w="2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5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网民留言数量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（单位：条）</w:t>
            </w:r>
          </w:p>
        </w:tc>
        <w:tc>
          <w:tcPr>
            <w:tcW w:w="2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5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答复网民提问数量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（单位：条）</w:t>
            </w:r>
          </w:p>
        </w:tc>
        <w:tc>
          <w:tcPr>
            <w:tcW w:w="2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5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是否提供智能问答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sym w:font="Wingdings 2" w:char="0052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是　　　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mc:AlternateContent>
                <mc:Choice Requires="wps">
                  <w:drawing>
                    <wp:inline distT="0" distB="0" distL="114300" distR="114300">
                      <wp:extent cx="914400" cy="219075"/>
                      <wp:effectExtent l="0" t="0" r="0" b="0"/>
                      <wp:docPr id="1" name="图片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9144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图片 1" o:spid="_x0000_s1026" o:spt="1" style="height:17.25pt;width:72pt;" filled="f" stroked="f" coordsize="21600,21600" o:gfxdata="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">
                      <v:fill on="f" focussize="0,0"/>
                      <v:stroke on="f"/>
                      <v:imagedata o:title=""/>
                      <o:lock v:ext="edit" aspectratio="t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5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安全防护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安全检测评估次数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（单位：次）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5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发现问题数量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（单位：个）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5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问题整改数量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（单位：个）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5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是否建立安全监测预警机制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sym w:font="Wingdings 2" w:char="0052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是　　　□否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5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是否开展应急演练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sym w:font="Wingdings 2" w:char="0052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是　　　□否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5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是否明确网站安全责任人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sym w:font="Wingdings 2" w:char="0052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是　　　□否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5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移动新媒体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是否有移动新媒体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sym w:font="Wingdings 2" w:char="0052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是　　　□否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5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微博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2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5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信息发布量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（单位：条）</w:t>
            </w:r>
          </w:p>
        </w:tc>
        <w:tc>
          <w:tcPr>
            <w:tcW w:w="2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5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关注量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（单位：个）</w:t>
            </w:r>
          </w:p>
        </w:tc>
        <w:tc>
          <w:tcPr>
            <w:tcW w:w="2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5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微信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2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both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湛江市城市管理和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综合执法局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湛江数字城管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5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信息发布量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（单位：条）</w:t>
            </w:r>
          </w:p>
        </w:tc>
        <w:tc>
          <w:tcPr>
            <w:tcW w:w="2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5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订阅数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（单位：个）</w:t>
            </w:r>
          </w:p>
        </w:tc>
        <w:tc>
          <w:tcPr>
            <w:tcW w:w="2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15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443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5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  <w:lang w:eastAsia="zh-CN"/>
                <w14:textFill>
                  <w14:solidFill>
                    <w14:schemeClr w14:val="tx1"/>
                  </w14:solidFill>
                </w14:textFill>
              </w:rPr>
              <w:t>无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创新发展</w:t>
            </w:r>
          </w:p>
        </w:tc>
        <w:tc>
          <w:tcPr>
            <w:tcW w:w="657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sym w:font="Wingdings 2" w:char="0052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搜索即服务　□多语言版本　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sym w:font="Wingdings 2" w:char="0052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无障碍浏览　□千人千网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□其他__________________________________</w:t>
            </w:r>
          </w:p>
        </w:tc>
      </w:tr>
    </w:tbl>
    <w:p>
      <w:pPr>
        <w:widowControl/>
        <w:shd w:val="clear" w:color="auto" w:fill="FFFFFF"/>
        <w:spacing w:line="360" w:lineRule="exact"/>
        <w:ind w:firstLine="480"/>
        <w:jc w:val="center"/>
        <w:rPr>
          <w:rFonts w:ascii="微软雅黑" w:hAnsi="微软雅黑" w:eastAsia="微软雅黑" w:cs="宋体"/>
          <w:color w:val="424242"/>
          <w:kern w:val="0"/>
          <w:sz w:val="27"/>
          <w:szCs w:val="27"/>
        </w:rPr>
      </w:pPr>
      <w:r>
        <w:rPr>
          <w:rFonts w:hint="eastAsia" w:ascii="宋体" w:hAnsi="宋体" w:eastAsia="宋体" w:cs="宋体"/>
          <w:color w:val="333333"/>
          <w:kern w:val="0"/>
          <w:sz w:val="23"/>
          <w:szCs w:val="23"/>
        </w:rPr>
        <w:t> </w:t>
      </w:r>
    </w:p>
    <w:p>
      <w:pPr>
        <w:widowControl/>
        <w:shd w:val="clear" w:color="auto" w:fill="FFFFFF"/>
        <w:spacing w:line="360" w:lineRule="exact"/>
        <w:rPr>
          <w:rFonts w:hint="eastAsia" w:ascii="微软雅黑" w:hAnsi="微软雅黑" w:eastAsia="宋体" w:cs="宋体"/>
          <w:color w:val="424242"/>
          <w:kern w:val="0"/>
          <w:sz w:val="27"/>
          <w:szCs w:val="27"/>
          <w:lang w:eastAsia="zh-CN"/>
        </w:rPr>
      </w:pPr>
      <w:r>
        <w:rPr>
          <w:rFonts w:hint="eastAsia" w:ascii="宋体" w:hAnsi="宋体" w:eastAsia="宋体" w:cs="宋体"/>
          <w:color w:val="333333"/>
          <w:kern w:val="0"/>
          <w:sz w:val="23"/>
          <w:szCs w:val="23"/>
        </w:rPr>
        <w:t>单位负责人：</w:t>
      </w:r>
      <w:r>
        <w:rPr>
          <w:rFonts w:hint="eastAsia" w:ascii="宋体" w:hAnsi="宋体" w:eastAsia="宋体" w:cs="宋体"/>
          <w:color w:val="333333"/>
          <w:kern w:val="0"/>
          <w:sz w:val="23"/>
          <w:szCs w:val="23"/>
          <w:lang w:eastAsia="zh-CN"/>
        </w:rPr>
        <w:t>张献红</w:t>
      </w:r>
      <w:r>
        <w:rPr>
          <w:rFonts w:hint="eastAsia" w:ascii="宋体" w:hAnsi="宋体" w:eastAsia="宋体" w:cs="宋体"/>
          <w:color w:val="333333"/>
          <w:kern w:val="0"/>
          <w:sz w:val="23"/>
          <w:szCs w:val="23"/>
        </w:rPr>
        <w:t>      审核人：李林         填报人：</w:t>
      </w:r>
      <w:r>
        <w:rPr>
          <w:rFonts w:hint="eastAsia" w:ascii="宋体" w:hAnsi="宋体" w:eastAsia="宋体" w:cs="宋体"/>
          <w:color w:val="333333"/>
          <w:kern w:val="0"/>
          <w:sz w:val="23"/>
          <w:szCs w:val="23"/>
          <w:lang w:eastAsia="zh-CN"/>
        </w:rPr>
        <w:t>吴嘉悦、严林博</w:t>
      </w:r>
    </w:p>
    <w:p>
      <w:pPr>
        <w:widowControl/>
        <w:shd w:val="clear" w:color="auto" w:fill="FFFFFF"/>
        <w:spacing w:line="360" w:lineRule="exact"/>
        <w:rPr>
          <w:rFonts w:hint="eastAsia" w:ascii="微软雅黑" w:hAnsi="微软雅黑" w:eastAsia="宋体" w:cs="宋体"/>
          <w:color w:val="424242"/>
          <w:kern w:val="0"/>
          <w:sz w:val="27"/>
          <w:szCs w:val="27"/>
          <w:lang w:val="en-US" w:eastAsia="zh-CN"/>
        </w:rPr>
      </w:pPr>
      <w:r>
        <w:rPr>
          <w:rFonts w:hint="eastAsia" w:ascii="宋体" w:hAnsi="宋体" w:eastAsia="宋体" w:cs="宋体"/>
          <w:color w:val="333333"/>
          <w:kern w:val="0"/>
          <w:sz w:val="23"/>
          <w:szCs w:val="23"/>
        </w:rPr>
        <w:t>联系电话：</w:t>
      </w:r>
      <w:r>
        <w:rPr>
          <w:rFonts w:hint="eastAsia" w:ascii="宋体" w:hAnsi="宋体" w:eastAsia="宋体" w:cs="宋体"/>
          <w:color w:val="333333"/>
          <w:kern w:val="0"/>
          <w:sz w:val="23"/>
          <w:szCs w:val="23"/>
          <w:lang w:val="en-US" w:eastAsia="zh-CN"/>
        </w:rPr>
        <w:t>18922080188；</w:t>
      </w:r>
      <w:r>
        <w:rPr>
          <w:rFonts w:hint="eastAsia" w:ascii="宋体" w:hAnsi="宋体" w:eastAsia="宋体" w:cs="宋体"/>
          <w:color w:val="333333"/>
          <w:kern w:val="0"/>
          <w:sz w:val="23"/>
          <w:szCs w:val="23"/>
        </w:rPr>
        <w:t>18707596622                         填报日期：202</w:t>
      </w:r>
      <w:r>
        <w:rPr>
          <w:rFonts w:hint="eastAsia" w:ascii="宋体" w:hAnsi="宋体" w:eastAsia="宋体" w:cs="宋体"/>
          <w:color w:val="333333"/>
          <w:kern w:val="0"/>
          <w:sz w:val="23"/>
          <w:szCs w:val="23"/>
          <w:lang w:val="en-US" w:eastAsia="zh-CN"/>
        </w:rPr>
        <w:t>1</w:t>
      </w:r>
      <w:r>
        <w:rPr>
          <w:rFonts w:hint="eastAsia" w:ascii="宋体" w:hAnsi="宋体" w:eastAsia="宋体" w:cs="宋体"/>
          <w:color w:val="333333"/>
          <w:kern w:val="0"/>
          <w:sz w:val="23"/>
          <w:szCs w:val="23"/>
        </w:rPr>
        <w:t>.1</w:t>
      </w:r>
      <w:r>
        <w:rPr>
          <w:rFonts w:hint="eastAsia" w:ascii="宋体" w:hAnsi="宋体" w:eastAsia="宋体" w:cs="宋体"/>
          <w:color w:val="333333"/>
          <w:kern w:val="0"/>
          <w:sz w:val="23"/>
          <w:szCs w:val="23"/>
          <w:lang w:val="en-US" w:eastAsia="zh-CN"/>
        </w:rPr>
        <w:t>2</w:t>
      </w:r>
      <w:r>
        <w:rPr>
          <w:rFonts w:hint="eastAsia" w:ascii="宋体" w:hAnsi="宋体" w:eastAsia="宋体" w:cs="宋体"/>
          <w:color w:val="333333"/>
          <w:kern w:val="0"/>
          <w:sz w:val="23"/>
          <w:szCs w:val="23"/>
        </w:rPr>
        <w:t>.</w:t>
      </w:r>
      <w:r>
        <w:rPr>
          <w:rFonts w:hint="eastAsia" w:ascii="宋体" w:hAnsi="宋体" w:eastAsia="宋体" w:cs="宋体"/>
          <w:color w:val="333333"/>
          <w:kern w:val="0"/>
          <w:sz w:val="23"/>
          <w:szCs w:val="23"/>
          <w:lang w:val="en-US" w:eastAsia="zh-CN"/>
        </w:rPr>
        <w:t>28</w:t>
      </w:r>
    </w:p>
    <w:p>
      <w:pPr>
        <w:spacing w:line="36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1DC"/>
    <w:rsid w:val="00185785"/>
    <w:rsid w:val="002276E0"/>
    <w:rsid w:val="002C1A1E"/>
    <w:rsid w:val="00300E4B"/>
    <w:rsid w:val="00350C59"/>
    <w:rsid w:val="003A3535"/>
    <w:rsid w:val="00437DB3"/>
    <w:rsid w:val="00487D67"/>
    <w:rsid w:val="005331DC"/>
    <w:rsid w:val="008E6C9F"/>
    <w:rsid w:val="00BE1791"/>
    <w:rsid w:val="00C17D64"/>
    <w:rsid w:val="00D90C40"/>
    <w:rsid w:val="00D9141D"/>
    <w:rsid w:val="00FB464B"/>
    <w:rsid w:val="01FF0E48"/>
    <w:rsid w:val="05D16BB6"/>
    <w:rsid w:val="0994100B"/>
    <w:rsid w:val="0AC4718C"/>
    <w:rsid w:val="0F49414A"/>
    <w:rsid w:val="0F8A1CB0"/>
    <w:rsid w:val="0FE613EA"/>
    <w:rsid w:val="10637F13"/>
    <w:rsid w:val="116221ED"/>
    <w:rsid w:val="1365610E"/>
    <w:rsid w:val="14A34ADB"/>
    <w:rsid w:val="1604087A"/>
    <w:rsid w:val="164F2A2D"/>
    <w:rsid w:val="177A7665"/>
    <w:rsid w:val="18B51359"/>
    <w:rsid w:val="192933E3"/>
    <w:rsid w:val="1CCC424F"/>
    <w:rsid w:val="1E271870"/>
    <w:rsid w:val="1E9D1C62"/>
    <w:rsid w:val="235D310F"/>
    <w:rsid w:val="25565C1D"/>
    <w:rsid w:val="2C126D51"/>
    <w:rsid w:val="2C1E3184"/>
    <w:rsid w:val="2FC62342"/>
    <w:rsid w:val="31325F93"/>
    <w:rsid w:val="340B244E"/>
    <w:rsid w:val="34884780"/>
    <w:rsid w:val="34AE77DE"/>
    <w:rsid w:val="351B0148"/>
    <w:rsid w:val="35343726"/>
    <w:rsid w:val="36AC4703"/>
    <w:rsid w:val="37D741BC"/>
    <w:rsid w:val="3AD02696"/>
    <w:rsid w:val="3B2F2A8E"/>
    <w:rsid w:val="3C846ADB"/>
    <w:rsid w:val="3DC974E4"/>
    <w:rsid w:val="3FFA6DA5"/>
    <w:rsid w:val="40A15F1F"/>
    <w:rsid w:val="41016A01"/>
    <w:rsid w:val="46E75FED"/>
    <w:rsid w:val="470C66AB"/>
    <w:rsid w:val="47E46194"/>
    <w:rsid w:val="492F11C5"/>
    <w:rsid w:val="49433D85"/>
    <w:rsid w:val="4AA04DCB"/>
    <w:rsid w:val="4E4945EE"/>
    <w:rsid w:val="4E6C3D94"/>
    <w:rsid w:val="4FB25D25"/>
    <w:rsid w:val="517C1C66"/>
    <w:rsid w:val="53FF6EB0"/>
    <w:rsid w:val="54C0795E"/>
    <w:rsid w:val="54C50C73"/>
    <w:rsid w:val="576E3346"/>
    <w:rsid w:val="57FB2E8F"/>
    <w:rsid w:val="59516543"/>
    <w:rsid w:val="5BAD04BA"/>
    <w:rsid w:val="5BFC76FE"/>
    <w:rsid w:val="5CAE1658"/>
    <w:rsid w:val="5CB35C22"/>
    <w:rsid w:val="5F080D3D"/>
    <w:rsid w:val="5F566697"/>
    <w:rsid w:val="5F73734C"/>
    <w:rsid w:val="601F72C7"/>
    <w:rsid w:val="60E73902"/>
    <w:rsid w:val="61523141"/>
    <w:rsid w:val="61885A2F"/>
    <w:rsid w:val="625B5733"/>
    <w:rsid w:val="64693D63"/>
    <w:rsid w:val="66023568"/>
    <w:rsid w:val="674A0430"/>
    <w:rsid w:val="6895595F"/>
    <w:rsid w:val="68B21B06"/>
    <w:rsid w:val="6CC632B1"/>
    <w:rsid w:val="6F9257A4"/>
    <w:rsid w:val="71794224"/>
    <w:rsid w:val="71A968F4"/>
    <w:rsid w:val="721C30B0"/>
    <w:rsid w:val="729904FD"/>
    <w:rsid w:val="73AB431E"/>
    <w:rsid w:val="746C0894"/>
    <w:rsid w:val="749A7110"/>
    <w:rsid w:val="752779FF"/>
    <w:rsid w:val="7858510E"/>
    <w:rsid w:val="789D0601"/>
    <w:rsid w:val="795F25E6"/>
    <w:rsid w:val="7B752AEB"/>
    <w:rsid w:val="7CE04F7F"/>
    <w:rsid w:val="7F3E1A6B"/>
    <w:rsid w:val="DFF62D2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kern w:val="2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190</Words>
  <Characters>1087</Characters>
  <Lines>9</Lines>
  <Paragraphs>2</Paragraphs>
  <TotalTime>11</TotalTime>
  <ScaleCrop>false</ScaleCrop>
  <LinksUpToDate>false</LinksUpToDate>
  <CharactersWithSpaces>1275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2020-01-10T17:21:00Z</dcterms:created>
  <dc:creator>冯志菱</dc:creator>
  <cp:lastModifiedBy>Aimee1378702482</cp:lastModifiedBy>
  <cp:lastPrinted>2020-01-08T15:56:00Z</cp:lastPrinted>
  <dcterms:modified xsi:type="dcterms:W3CDTF">2022-01-11T07:46:43Z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ICV">
    <vt:lpwstr>0C6CCEF34B59499B8F9B4A8CF47ED247</vt:lpwstr>
  </property>
</Properties>
</file>