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p>
      <w:pPr>
        <w:rPr>
          <w:rFonts w:ascii="黑体" w:eastAsia="黑体" w:cs="黑体"/>
          <w:sz w:val="24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中央、省驻湛单位数字化城市管理问题处置情况表（2019年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>6</w:t>
      </w:r>
      <w:r>
        <w:rPr>
          <w:rFonts w:hint="eastAsia" w:ascii="宋体" w:cs="宋体"/>
          <w:b/>
          <w:bCs/>
          <w:sz w:val="36"/>
          <w:szCs w:val="36"/>
        </w:rPr>
        <w:t>月）</w:t>
      </w:r>
    </w:p>
    <w:tbl>
      <w:tblPr>
        <w:tblStyle w:val="5"/>
        <w:tblpPr w:leftFromText="180" w:rightFromText="180" w:vertAnchor="text" w:horzAnchor="page" w:tblpXSpec="center" w:tblpY="12"/>
        <w:tblOverlap w:val="never"/>
        <w:tblW w:w="15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891"/>
        <w:gridCol w:w="826"/>
        <w:gridCol w:w="886"/>
        <w:gridCol w:w="1027"/>
        <w:gridCol w:w="961"/>
        <w:gridCol w:w="991"/>
        <w:gridCol w:w="1096"/>
        <w:gridCol w:w="990"/>
        <w:gridCol w:w="1192"/>
        <w:gridCol w:w="941"/>
        <w:gridCol w:w="1019"/>
        <w:gridCol w:w="109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责任单位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综合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得分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排名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问题数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处置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完成数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完成率（%）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按时完成率（%）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未处理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（35分）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问题超时处理（35分）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问题返工（10分）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公众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投诉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（5分）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二次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派遣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（5分）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延期率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（5分）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平台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中国海洋石油公司南海西部石油管理局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广东省广播电视网络股份有限公司湛江分公司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广东电网公司湛江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供电局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95.63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中国移动湛江分公司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94.34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90.91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2.52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中国联通湛江分公司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86.08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23.33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2.75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中国电信湛江分公司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85.52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南宁铁路局、中国铁塔股份有限公司湛江市分公司、中国石油化工股份有限公司广东湛江石油分公司、中国石油天然气股份有限公司广东湛江销售分公司、广州铁路集团公司、中国邮政湛江分公司、广东省机场管理集团公司湛江机场公司等7个单位统计期内无案件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60E1657"/>
    <w:rsid w:val="243F7BD6"/>
    <w:rsid w:val="25510613"/>
    <w:rsid w:val="26BC0C5E"/>
    <w:rsid w:val="28B733E1"/>
    <w:rsid w:val="29CF526E"/>
    <w:rsid w:val="372D111F"/>
    <w:rsid w:val="48EA2C7C"/>
    <w:rsid w:val="4BE341D5"/>
    <w:rsid w:val="4C627741"/>
    <w:rsid w:val="51304C70"/>
    <w:rsid w:val="572B52D7"/>
    <w:rsid w:val="61107E97"/>
    <w:rsid w:val="656B05B5"/>
    <w:rsid w:val="65DF1EF1"/>
    <w:rsid w:val="6F167781"/>
    <w:rsid w:val="6FFB1E02"/>
    <w:rsid w:val="73A32E28"/>
    <w:rsid w:val="787942AE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2021-02-08T04:06:48Z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