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附件1</w:t>
      </w:r>
    </w:p>
    <w:p>
      <w:pPr>
        <w:jc w:val="center"/>
        <w:rPr>
          <w:rFonts w:ascii="宋体" w:hAnsi="宋体" w:eastAsia="宋体" w:cs="宋体"/>
          <w:b/>
          <w:bCs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各区政府（管委会）数字化城市管理问题处置情况表（2020年12月）</w:t>
      </w:r>
    </w:p>
    <w:tbl>
      <w:tblPr>
        <w:tblStyle w:val="5"/>
        <w:tblW w:w="1521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841"/>
        <w:gridCol w:w="566"/>
        <w:gridCol w:w="709"/>
        <w:gridCol w:w="779"/>
        <w:gridCol w:w="1069"/>
        <w:gridCol w:w="978"/>
        <w:gridCol w:w="1001"/>
        <w:gridCol w:w="1086"/>
        <w:gridCol w:w="953"/>
        <w:gridCol w:w="1080"/>
        <w:gridCol w:w="1035"/>
        <w:gridCol w:w="984"/>
        <w:gridCol w:w="983"/>
        <w:gridCol w:w="983"/>
        <w:gridCol w:w="9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sz w:val="22"/>
                <w:szCs w:val="22"/>
              </w:rPr>
              <w:t>各区政府</w:t>
            </w:r>
          </w:p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sz w:val="22"/>
                <w:szCs w:val="22"/>
              </w:rPr>
              <w:t>综合 得分</w:t>
            </w:r>
          </w:p>
        </w:tc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sz w:val="22"/>
                <w:szCs w:val="22"/>
              </w:rPr>
              <w:t>排名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sz w:val="22"/>
                <w:szCs w:val="22"/>
              </w:rPr>
              <w:t>应处置问题数</w:t>
            </w:r>
          </w:p>
        </w:tc>
        <w:tc>
          <w:tcPr>
            <w:tcW w:w="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2"/>
                <w:szCs w:val="22"/>
              </w:rPr>
              <w:t>完成数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sz w:val="22"/>
                <w:szCs w:val="22"/>
              </w:rPr>
              <w:t>处置率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sz w:val="22"/>
                <w:szCs w:val="22"/>
              </w:rPr>
              <w:t>按期   处置率</w:t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sz w:val="22"/>
                <w:szCs w:val="22"/>
              </w:rPr>
              <w:t>未处理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sz w:val="22"/>
                <w:szCs w:val="22"/>
              </w:rPr>
              <w:t>(30分)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sz w:val="22"/>
                <w:szCs w:val="22"/>
              </w:rPr>
              <w:t>超时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sz w:val="22"/>
                <w:szCs w:val="22"/>
              </w:rPr>
              <w:t>处理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sz w:val="22"/>
                <w:szCs w:val="22"/>
              </w:rPr>
              <w:t>（30分）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sz w:val="22"/>
                <w:szCs w:val="22"/>
              </w:rPr>
              <w:t>反复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sz w:val="22"/>
                <w:szCs w:val="22"/>
              </w:rPr>
              <w:t>（5分）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sz w:val="22"/>
                <w:szCs w:val="22"/>
              </w:rPr>
              <w:t>（10分）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sz w:val="22"/>
                <w:szCs w:val="22"/>
              </w:rPr>
              <w:t>公众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sz w:val="22"/>
                <w:szCs w:val="22"/>
              </w:rPr>
              <w:t>投诉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sz w:val="22"/>
                <w:szCs w:val="22"/>
              </w:rPr>
              <w:t>（10分）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sz w:val="22"/>
                <w:szCs w:val="22"/>
              </w:rPr>
              <w:t>（5分）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sz w:val="22"/>
                <w:szCs w:val="22"/>
              </w:rPr>
              <w:t>延期率（5分）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sz w:val="22"/>
                <w:szCs w:val="22"/>
              </w:rPr>
              <w:t>媒体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sz w:val="22"/>
                <w:szCs w:val="22"/>
              </w:rPr>
              <w:t>曝光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sz w:val="22"/>
                <w:szCs w:val="22"/>
              </w:rPr>
              <w:t>（2分）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sz w:val="22"/>
                <w:szCs w:val="22"/>
              </w:rPr>
              <w:t>平台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sz w:val="22"/>
                <w:szCs w:val="22"/>
              </w:rPr>
              <w:t>（3分）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0"/>
                <w:szCs w:val="10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>麻章区</w:t>
            </w:r>
          </w:p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>99.76</w:t>
            </w:r>
          </w:p>
        </w:tc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>781</w:t>
            </w:r>
          </w:p>
        </w:tc>
        <w:tc>
          <w:tcPr>
            <w:tcW w:w="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>781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>100.00%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>99.74%</w:t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30.00 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29.92 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4.87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9.97 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0"/>
                <w:szCs w:val="1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开发区</w:t>
            </w:r>
          </w:p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>99.55</w:t>
            </w:r>
          </w:p>
        </w:tc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>965</w:t>
            </w:r>
          </w:p>
        </w:tc>
        <w:tc>
          <w:tcPr>
            <w:tcW w:w="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>961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>99.90%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>99.38%</w:t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29.97 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29.91 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4.87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9.94 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4.99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4.87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0"/>
                <w:szCs w:val="10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>赤坎区</w:t>
            </w:r>
          </w:p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>99.11</w:t>
            </w:r>
          </w:p>
        </w:tc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>3181</w:t>
            </w:r>
          </w:p>
        </w:tc>
        <w:tc>
          <w:tcPr>
            <w:tcW w:w="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>3173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>99.75%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>99.12%</w:t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29.92 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29.72 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4.50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9.97 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0"/>
                <w:szCs w:val="10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>霞山区</w:t>
            </w:r>
          </w:p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>97.95</w:t>
            </w:r>
          </w:p>
        </w:tc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>2836</w:t>
            </w:r>
          </w:p>
        </w:tc>
        <w:tc>
          <w:tcPr>
            <w:tcW w:w="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>2816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>99.29%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>96.84%</w:t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29.79 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29.06 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4.63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9.98 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4.49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0"/>
                <w:szCs w:val="10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>坡头区</w:t>
            </w:r>
          </w:p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>97.57</w:t>
            </w:r>
          </w:p>
        </w:tc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>138</w:t>
            </w:r>
          </w:p>
        </w:tc>
        <w:tc>
          <w:tcPr>
            <w:tcW w:w="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>138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>100.00%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>92.03%</w:t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30.00 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27.61 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5.00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10.00 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4.96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"/>
                <w:color w:val="auto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 w:val="21"/>
                <w:szCs w:val="21"/>
                <w:lang w:bidi="ar"/>
              </w:rPr>
              <w:t xml:space="preserve">3.00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0F233131"/>
    <w:rsid w:val="1F4B5C4D"/>
    <w:rsid w:val="275609CC"/>
    <w:rsid w:val="2857453B"/>
    <w:rsid w:val="2E33080D"/>
    <w:rsid w:val="3BEB57F3"/>
    <w:rsid w:val="42E07957"/>
    <w:rsid w:val="45CF605D"/>
    <w:rsid w:val="491C38A1"/>
    <w:rsid w:val="501D38AB"/>
    <w:rsid w:val="5D7651BD"/>
    <w:rsid w:val="60F6732E"/>
    <w:rsid w:val="61E03C9F"/>
    <w:rsid w:val="66AA5A6F"/>
    <w:rsid w:val="6E8142DD"/>
    <w:rsid w:val="771960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2021-02-08T03:09:47Z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