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事件、部件类高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发问题统计表（2020年11月）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2412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29.93%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259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28.18%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2116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26.25%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94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10.23%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1318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16.35%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80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8.71%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699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8.67%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5.11%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375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4.65%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5.11%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292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3.62%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135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1.67%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4.79%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95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1.18%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4.13%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83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1.03%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2.50%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65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0.81%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1.85%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52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0.65%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电力设施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1.74%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50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0.62%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1.63%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绿地脏乱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0.53%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1.63%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34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0.42%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1.63%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2021-02-07T10:22:11Z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