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黑体"/>
          <w:b/>
          <w:bCs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附件2</w:t>
      </w:r>
    </w:p>
    <w:p>
      <w:pPr>
        <w:jc w:val="center"/>
        <w:rPr>
          <w:rFonts w:hint="eastAsia" w:ascii="宋体" w:cs="宋体"/>
          <w:b/>
          <w:bCs/>
          <w:sz w:val="36"/>
          <w:szCs w:val="36"/>
        </w:rPr>
      </w:pPr>
      <w:r>
        <w:rPr>
          <w:rFonts w:hint="eastAsia" w:ascii="宋体" w:cs="宋体"/>
          <w:b/>
          <w:bCs/>
          <w:sz w:val="36"/>
          <w:szCs w:val="36"/>
        </w:rPr>
        <w:t>市直单位数字化城市管理</w:t>
      </w:r>
      <w:r>
        <w:rPr>
          <w:rFonts w:hint="eastAsia" w:ascii="宋体" w:cs="宋体"/>
          <w:b/>
          <w:bCs/>
          <w:sz w:val="36"/>
          <w:szCs w:val="36"/>
          <w:lang w:eastAsia="zh-CN"/>
        </w:rPr>
        <w:t>问题</w:t>
      </w:r>
      <w:r>
        <w:rPr>
          <w:rFonts w:hint="eastAsia" w:ascii="宋体" w:cs="宋体"/>
          <w:b/>
          <w:bCs/>
          <w:sz w:val="36"/>
          <w:szCs w:val="36"/>
        </w:rPr>
        <w:t>处置情况表（201</w:t>
      </w:r>
      <w:r>
        <w:rPr>
          <w:rFonts w:hint="eastAsia" w:ascii="宋体" w:cs="宋体"/>
          <w:b/>
          <w:bCs/>
          <w:sz w:val="36"/>
          <w:szCs w:val="36"/>
          <w:lang w:val="en-US" w:eastAsia="zh-CN"/>
        </w:rPr>
        <w:t>9</w:t>
      </w:r>
      <w:r>
        <w:rPr>
          <w:rFonts w:hint="eastAsia" w:ascii="宋体" w:cs="宋体"/>
          <w:b/>
          <w:bCs/>
          <w:sz w:val="36"/>
          <w:szCs w:val="36"/>
        </w:rPr>
        <w:t>年</w:t>
      </w:r>
      <w:r>
        <w:rPr>
          <w:rFonts w:hint="eastAsia" w:ascii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cs="宋体"/>
          <w:b/>
          <w:bCs/>
          <w:sz w:val="36"/>
          <w:szCs w:val="36"/>
        </w:rPr>
        <w:t>月）</w:t>
      </w:r>
    </w:p>
    <w:tbl>
      <w:tblPr>
        <w:tblStyle w:val="5"/>
        <w:tblW w:w="139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2"/>
        <w:gridCol w:w="930"/>
        <w:gridCol w:w="705"/>
        <w:gridCol w:w="915"/>
        <w:gridCol w:w="870"/>
        <w:gridCol w:w="938"/>
        <w:gridCol w:w="907"/>
        <w:gridCol w:w="998"/>
        <w:gridCol w:w="945"/>
        <w:gridCol w:w="915"/>
        <w:gridCol w:w="817"/>
        <w:gridCol w:w="773"/>
        <w:gridCol w:w="877"/>
        <w:gridCol w:w="7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责任单位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综合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考核排名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问题数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处置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完成数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完成率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（%）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按时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完成率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（%）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问题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未处理(35分)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问题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超时处理(35分) 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问题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返工(10分)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公众投诉(5分)</w:t>
            </w: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二次派遣(5分)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延期率(5分)</w:t>
            </w: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平台工作(5分)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市住房和城乡建设局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35.00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35.00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10.00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35.00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35.00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10.00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35.00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35.00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10.00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市城市管理和综合执法局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99.98 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35.00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35.00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9.98 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4.99 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市水务投资集团有限公司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99.14 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35.00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35.00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9.63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4.51</w:t>
            </w: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市交通投资集团有限公司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99.00 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35.00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35.00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10.00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市公安局交警支队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98.35 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35.00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34.30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9.80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4.90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4.35</w:t>
            </w: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市交通运输局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97.75 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35.00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35.00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10.00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2.75</w:t>
            </w: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市公共交通集团有限公司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96.92 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93.33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35.00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32.67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9.33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4.92</w:t>
            </w: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市湖光岩风景区管理局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80.25 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50.00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35.00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17.50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10.00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2.75</w:t>
            </w: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市旅游投资集团有限公司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67.69 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7.69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7.69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2.69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35.00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10.00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市市场物业管理总站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35.00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10.00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湛江新奥燃气有限公司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35.00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10.00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</w:tr>
    </w:tbl>
    <w:p>
      <w:pPr>
        <w:rPr>
          <w:rFonts w:hint="eastAsia" w:ascii="黑体" w:eastAsia="黑体" w:cs="黑体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注：市公路管理局、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市市场监督管理局、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市邮政管理局、市生态环境局、市医疗保障局、市卫生健康局、市农业农村局、市自然资源局、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水务局、市气象局、市工业和信息化局、市文化广电旅游体育局、市公安消防局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市供销合作社联合社、市鸿运公共交通有限公司、市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1"/>
          <w:szCs w:val="21"/>
        </w:rPr>
        <w:t>基础设施建设投资集团有限公司等15个单位统计期内无案件。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A65A3"/>
    <w:rsid w:val="003A43FA"/>
    <w:rsid w:val="023A65A3"/>
    <w:rsid w:val="4235642F"/>
    <w:rsid w:val="4BD122A4"/>
    <w:rsid w:val="4FA66B19"/>
    <w:rsid w:val="54542315"/>
    <w:rsid w:val="624E70A4"/>
    <w:rsid w:val="629E277D"/>
    <w:rsid w:val="77EC54D1"/>
    <w:rsid w:val="78CB6F1A"/>
    <w:rsid w:val="7A2568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2020-06-18T05:04:00Z</dcterms:created>
  <dc:creator>Aimee1378702482</dc:creator>
  <cp:lastModifiedBy>Aimee1378702482</cp:lastModifiedBy>
  <dcterms:modified xsi:type="dcterms:W3CDTF">2020-08-14T11:28:18Z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