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 w:cs="黑体"/>
          <w:sz w:val="28"/>
          <w:szCs w:val="28"/>
        </w:rPr>
      </w:pPr>
      <w:r>
        <w:rPr>
          <w:rFonts w:hint="eastAsia" w:ascii="黑体" w:eastAsia="黑体" w:cs="黑体"/>
          <w:sz w:val="28"/>
          <w:szCs w:val="28"/>
        </w:rPr>
        <w:t>附件3</w:t>
      </w:r>
      <w:bookmarkStart w:id="0" w:name="_GoBack"/>
      <w:bookmarkEnd w:id="0"/>
    </w:p>
    <w:p>
      <w:pPr>
        <w:rPr>
          <w:rFonts w:hint="eastAsia" w:ascii="黑体" w:eastAsia="黑体" w:cs="黑体"/>
          <w:sz w:val="24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  <w:t>中央、省驻湛单位数字化城市管理问题处置情况表（2019年1月）</w:t>
      </w:r>
    </w:p>
    <w:tbl>
      <w:tblPr>
        <w:tblStyle w:val="5"/>
        <w:tblpPr w:leftFromText="180" w:rightFromText="180" w:vertAnchor="text" w:horzAnchor="page" w:tblpX="1228" w:tblpY="12"/>
        <w:tblOverlap w:val="never"/>
        <w:tblW w:w="144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2"/>
        <w:gridCol w:w="855"/>
        <w:gridCol w:w="825"/>
        <w:gridCol w:w="885"/>
        <w:gridCol w:w="790"/>
        <w:gridCol w:w="960"/>
        <w:gridCol w:w="990"/>
        <w:gridCol w:w="1095"/>
        <w:gridCol w:w="989"/>
        <w:gridCol w:w="955"/>
        <w:gridCol w:w="940"/>
        <w:gridCol w:w="819"/>
        <w:gridCol w:w="818"/>
        <w:gridCol w:w="8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2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责任单位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综合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得分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考核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排名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问题数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处置完成数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完成率（%）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按时完成率（%）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问题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未处理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（35分）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问题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超时处理（35分）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问题返工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（10分）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公众投诉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（5分）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二次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派遣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（5分）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延期率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（5分）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平台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工作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（5分）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26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color w:val="0000FF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广东省广播电视网络股份有限公司湛江分公司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FF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100.00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FF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FF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FF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FF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75.00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FF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75.00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FF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35.00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FF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35.00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FF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10.00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FF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5.00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FF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5.00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FF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5.00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FF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5.00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6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color w:val="0000FF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广东电网公司湛江供电局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FF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97.98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FF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FF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11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FF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11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FF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100.00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FF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100.00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FF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35.00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FF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35.00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FF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10.00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FF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5.00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FF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5.00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FF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2.98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FF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5.00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26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color w:val="0000FF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中国移动湛江分公司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FF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96.92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FF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FF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6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FF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6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FF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100.00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FF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100.00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FF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35.00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FF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35.00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FF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10.00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FF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5.00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FF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5.00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FF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1.92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FF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5.00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26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color w:val="0000FF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中国电信湛江分公司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FF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96.81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FF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FF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16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FF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16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FF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100.00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FF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93.75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FF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35.00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FF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32.81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FF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10.00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FF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5.00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FF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5.00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FF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4.00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FF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5.00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6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color w:val="0000FF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中国联通湛江分公司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FF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90.96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FF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5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FF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7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FF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6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FF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85.71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FF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85.71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FF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30.00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FF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35.00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FF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10.00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FF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5.00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FF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5.00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FF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0.96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FF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5.00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269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color w:val="0000FF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中国海洋石油公司南海西部石油管理局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FF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84.54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FF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6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FF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14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FF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14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FF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92.86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FF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50.00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FF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35.00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FF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20.00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FF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10.00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FF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5.00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FF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5.00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FF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4.54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FF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bidi="ar"/>
              </w:rPr>
              <w:t>5.00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color w:val="0000FF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注：中国邮政湛江分公司、广东省机场管理集团公司湛江机场公司、中国石油化工股份有限公司广东湛江石油分公司、中国铁塔股份有限公司湛江市分公司、中国石油天然气股份有限公司广东湛江销售分公司、广州铁路集团公司等6个单位统计期内无案件。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3A65A3"/>
    <w:rsid w:val="023A65A3"/>
    <w:rsid w:val="243F7BD6"/>
    <w:rsid w:val="28B733E1"/>
    <w:rsid w:val="372D111F"/>
    <w:rsid w:val="48EA2C7C"/>
    <w:rsid w:val="572B52D7"/>
    <w:rsid w:val="6F167781"/>
    <w:rsid w:val="6FFB1E02"/>
    <w:rsid w:val="7A2568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2020-06-18T05:04:00Z</dcterms:created>
  <dc:creator>Aimee1378702482</dc:creator>
  <cp:lastModifiedBy>Aimee1378702482</cp:lastModifiedBy>
  <dcterms:modified xsi:type="dcterms:W3CDTF">2020-08-13T08:55:55Z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