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4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事件、部件类高发问题统计表（2020年5月）</w:t>
      </w:r>
    </w:p>
    <w:tbl>
      <w:tblPr>
        <w:tblStyle w:val="5"/>
        <w:tblW w:w="13498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4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4"/>
              </w:rPr>
              <w:t>部件类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1493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28.88%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20.67%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1448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28.01%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18.12%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12.03%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7.00%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593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11.47%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5.72%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3.52%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5.25%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3.48%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4.29%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1.95%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3.50%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1.10%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绿地护栏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3.50%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1.01%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3.02%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占道经营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0.89%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户外广告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3.02%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非装饰性树挂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0.87%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2.54%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0.85%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2.54%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0.77%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特殊井盖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2.07%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动物尸体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0.74%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雨水井盖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1.75%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657D33"/>
    <w:rsid w:val="023A65A3"/>
    <w:rsid w:val="07FC09FB"/>
    <w:rsid w:val="08FF2B6D"/>
    <w:rsid w:val="4C1569C1"/>
    <w:rsid w:val="572B52D7"/>
    <w:rsid w:val="65FD1A14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2020-06-22T03:06:19Z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